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210F" w14:textId="77777777" w:rsidR="001717E6" w:rsidRPr="00AC04D1" w:rsidRDefault="007D45D4">
      <w:pPr>
        <w:jc w:val="center"/>
        <w:rPr>
          <w:rFonts w:ascii="Calibri" w:hAnsi="Calibri" w:cs="Calibri"/>
          <w:b/>
        </w:rPr>
      </w:pPr>
      <w:r w:rsidRPr="00AC04D1">
        <w:rPr>
          <w:rFonts w:ascii="Calibri" w:hAnsi="Calibri" w:cs="Calibri"/>
          <w:b/>
        </w:rPr>
        <w:t>LOCAL DEVELOPMENT PLAN: SITE ASSESSMENT AND SEA CHECKLIST</w:t>
      </w:r>
    </w:p>
    <w:p w14:paraId="016A1997" w14:textId="77777777" w:rsidR="001717E6" w:rsidRDefault="001717E6"/>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ook w:val="01E0" w:firstRow="1" w:lastRow="1" w:firstColumn="1" w:lastColumn="1" w:noHBand="0" w:noVBand="0"/>
      </w:tblPr>
      <w:tblGrid>
        <w:gridCol w:w="3153"/>
        <w:gridCol w:w="3117"/>
        <w:gridCol w:w="17"/>
        <w:gridCol w:w="3516"/>
        <w:gridCol w:w="4145"/>
      </w:tblGrid>
      <w:tr w:rsidR="001717E6" w:rsidRPr="00AC04D1" w14:paraId="6DA71EA4" w14:textId="77777777" w:rsidTr="00393AE4">
        <w:trPr>
          <w:cantSplit/>
          <w:trHeight w:val="510"/>
        </w:trPr>
        <w:tc>
          <w:tcPr>
            <w:tcW w:w="3153" w:type="dxa"/>
            <w:tcBorders>
              <w:bottom w:val="single" w:sz="4" w:space="0" w:color="000000"/>
              <w:right w:val="single" w:sz="4" w:space="0" w:color="000000"/>
            </w:tcBorders>
          </w:tcPr>
          <w:p w14:paraId="5E6460DD" w14:textId="3D76625F" w:rsidR="001717E6" w:rsidRPr="008F2830" w:rsidRDefault="007D45D4">
            <w:pPr>
              <w:tabs>
                <w:tab w:val="left" w:pos="2268"/>
              </w:tabs>
              <w:rPr>
                <w:rFonts w:ascii="Calibri" w:hAnsi="Calibri" w:cs="Calibri"/>
                <w:bCs/>
                <w:sz w:val="20"/>
                <w:szCs w:val="20"/>
              </w:rPr>
            </w:pPr>
            <w:r w:rsidRPr="00AC04D1">
              <w:rPr>
                <w:rFonts w:ascii="Calibri" w:hAnsi="Calibri" w:cs="Calibri"/>
                <w:b/>
                <w:sz w:val="20"/>
                <w:szCs w:val="20"/>
              </w:rPr>
              <w:t>Site Name:</w:t>
            </w:r>
            <w:r w:rsidR="008F2830">
              <w:rPr>
                <w:rFonts w:ascii="Calibri" w:hAnsi="Calibri" w:cs="Calibri"/>
                <w:b/>
                <w:sz w:val="20"/>
                <w:szCs w:val="20"/>
              </w:rPr>
              <w:t xml:space="preserve"> </w:t>
            </w:r>
          </w:p>
          <w:p w14:paraId="4BE4E22A" w14:textId="77777777" w:rsidR="001717E6" w:rsidRPr="00AC04D1" w:rsidRDefault="001717E6">
            <w:pPr>
              <w:rPr>
                <w:rFonts w:ascii="Calibri" w:hAnsi="Calibri" w:cs="Calibri"/>
                <w:b/>
                <w:sz w:val="20"/>
                <w:szCs w:val="20"/>
              </w:rPr>
            </w:pPr>
          </w:p>
        </w:tc>
        <w:tc>
          <w:tcPr>
            <w:tcW w:w="3134" w:type="dxa"/>
            <w:gridSpan w:val="2"/>
            <w:tcBorders>
              <w:left w:val="single" w:sz="4" w:space="0" w:color="000000"/>
              <w:bottom w:val="single" w:sz="4" w:space="0" w:color="000000"/>
              <w:right w:val="single" w:sz="4" w:space="0" w:color="000000"/>
            </w:tcBorders>
          </w:tcPr>
          <w:p w14:paraId="26C54F6F" w14:textId="77777777" w:rsidR="001717E6" w:rsidRPr="00AC04D1" w:rsidRDefault="007D45D4">
            <w:pPr>
              <w:rPr>
                <w:rFonts w:ascii="Calibri" w:hAnsi="Calibri" w:cs="Calibri"/>
                <w:b/>
                <w:sz w:val="20"/>
                <w:szCs w:val="20"/>
              </w:rPr>
            </w:pPr>
            <w:r w:rsidRPr="00AC04D1">
              <w:rPr>
                <w:rFonts w:ascii="Calibri" w:hAnsi="Calibri" w:cs="Calibri"/>
                <w:b/>
                <w:sz w:val="20"/>
                <w:szCs w:val="20"/>
              </w:rPr>
              <w:t>Source of site suggestion:</w:t>
            </w:r>
            <w:r w:rsidRPr="00AC04D1">
              <w:rPr>
                <w:rFonts w:ascii="Calibri" w:hAnsi="Calibri" w:cs="Calibri"/>
                <w:sz w:val="20"/>
                <w:szCs w:val="20"/>
              </w:rPr>
              <w:t xml:space="preserve"> All landowners/interested parties identified/aware?</w:t>
            </w:r>
          </w:p>
          <w:p w14:paraId="7A85178F" w14:textId="77777777" w:rsidR="001717E6" w:rsidRPr="00AC04D1" w:rsidRDefault="001717E6">
            <w:pPr>
              <w:rPr>
                <w:rFonts w:ascii="Calibri" w:hAnsi="Calibri" w:cs="Calibri"/>
                <w:b/>
                <w:sz w:val="20"/>
                <w:szCs w:val="20"/>
              </w:rPr>
            </w:pPr>
          </w:p>
          <w:p w14:paraId="5EE5B8AA" w14:textId="77777777" w:rsidR="001717E6" w:rsidRPr="00AC04D1" w:rsidRDefault="001717E6">
            <w:pPr>
              <w:rPr>
                <w:rFonts w:ascii="Calibri" w:hAnsi="Calibri" w:cs="Calibri"/>
                <w:b/>
                <w:sz w:val="20"/>
                <w:szCs w:val="20"/>
              </w:rPr>
            </w:pPr>
          </w:p>
        </w:tc>
        <w:tc>
          <w:tcPr>
            <w:tcW w:w="3516" w:type="dxa"/>
            <w:tcBorders>
              <w:left w:val="single" w:sz="4" w:space="0" w:color="000000"/>
              <w:bottom w:val="single" w:sz="4" w:space="0" w:color="000000"/>
            </w:tcBorders>
          </w:tcPr>
          <w:p w14:paraId="2DEA4B5E" w14:textId="77777777" w:rsidR="001717E6" w:rsidRPr="00AC04D1" w:rsidRDefault="007D45D4">
            <w:pPr>
              <w:rPr>
                <w:rFonts w:ascii="Calibri" w:hAnsi="Calibri" w:cs="Calibri"/>
                <w:b/>
                <w:sz w:val="20"/>
                <w:szCs w:val="20"/>
              </w:rPr>
            </w:pPr>
            <w:r w:rsidRPr="00AC04D1">
              <w:rPr>
                <w:rFonts w:ascii="Calibri" w:hAnsi="Calibri" w:cs="Calibri"/>
                <w:b/>
                <w:sz w:val="20"/>
                <w:szCs w:val="20"/>
              </w:rPr>
              <w:t>Current site reference</w:t>
            </w:r>
          </w:p>
        </w:tc>
        <w:tc>
          <w:tcPr>
            <w:tcW w:w="4145" w:type="dxa"/>
            <w:vMerge w:val="restart"/>
            <w:tcBorders>
              <w:left w:val="single" w:sz="4" w:space="0" w:color="000000"/>
            </w:tcBorders>
          </w:tcPr>
          <w:p w14:paraId="105A276C" w14:textId="6FDAD08F" w:rsidR="001717E6" w:rsidRPr="00F41291" w:rsidRDefault="007D45D4">
            <w:pPr>
              <w:rPr>
                <w:rFonts w:ascii="Calibri" w:hAnsi="Calibri" w:cs="Calibri"/>
                <w:bCs/>
                <w:sz w:val="20"/>
                <w:szCs w:val="20"/>
              </w:rPr>
            </w:pPr>
            <w:r w:rsidRPr="00AC04D1">
              <w:rPr>
                <w:rFonts w:ascii="Calibri" w:hAnsi="Calibri" w:cs="Calibri"/>
                <w:b/>
                <w:sz w:val="20"/>
                <w:szCs w:val="20"/>
              </w:rPr>
              <w:t>Site History/Previous planning applications, existing local plan policies and proposals, historic reference numbers:</w:t>
            </w:r>
            <w:r w:rsidR="00F41291">
              <w:rPr>
                <w:rFonts w:ascii="Calibri" w:hAnsi="Calibri" w:cs="Calibri"/>
                <w:bCs/>
                <w:sz w:val="20"/>
                <w:szCs w:val="20"/>
              </w:rPr>
              <w:t xml:space="preserve"> </w:t>
            </w:r>
          </w:p>
        </w:tc>
      </w:tr>
      <w:tr w:rsidR="001717E6" w:rsidRPr="00AC04D1" w14:paraId="01105F5B" w14:textId="77777777" w:rsidTr="00393AE4">
        <w:trPr>
          <w:cantSplit/>
          <w:trHeight w:val="70"/>
        </w:trPr>
        <w:tc>
          <w:tcPr>
            <w:tcW w:w="3153" w:type="dxa"/>
            <w:tcBorders>
              <w:top w:val="single" w:sz="4" w:space="0" w:color="000000"/>
              <w:right w:val="single" w:sz="4" w:space="0" w:color="000000"/>
            </w:tcBorders>
          </w:tcPr>
          <w:p w14:paraId="3F4F7390" w14:textId="00E00C11" w:rsidR="001717E6" w:rsidRPr="008F2830" w:rsidRDefault="007D45D4">
            <w:pPr>
              <w:rPr>
                <w:rFonts w:ascii="Calibri" w:hAnsi="Calibri" w:cs="Calibri"/>
                <w:bCs/>
                <w:sz w:val="20"/>
                <w:szCs w:val="20"/>
              </w:rPr>
            </w:pPr>
            <w:r w:rsidRPr="00AC04D1">
              <w:rPr>
                <w:rFonts w:ascii="Calibri" w:hAnsi="Calibri" w:cs="Calibri"/>
                <w:b/>
                <w:sz w:val="20"/>
                <w:szCs w:val="20"/>
              </w:rPr>
              <w:t>Settlement:</w:t>
            </w:r>
            <w:r w:rsidR="008F2830">
              <w:rPr>
                <w:rFonts w:ascii="Calibri" w:hAnsi="Calibri" w:cs="Calibri"/>
                <w:b/>
                <w:sz w:val="20"/>
                <w:szCs w:val="20"/>
              </w:rPr>
              <w:t xml:space="preserve"> </w:t>
            </w:r>
          </w:p>
        </w:tc>
        <w:tc>
          <w:tcPr>
            <w:tcW w:w="3134" w:type="dxa"/>
            <w:gridSpan w:val="2"/>
            <w:tcBorders>
              <w:top w:val="single" w:sz="4" w:space="0" w:color="000000"/>
              <w:left w:val="single" w:sz="4" w:space="0" w:color="000000"/>
              <w:right w:val="single" w:sz="4" w:space="0" w:color="000000"/>
            </w:tcBorders>
          </w:tcPr>
          <w:p w14:paraId="66112A0F" w14:textId="3E027F98" w:rsidR="001717E6" w:rsidRPr="008F2830" w:rsidRDefault="007D45D4">
            <w:pPr>
              <w:rPr>
                <w:rFonts w:ascii="Calibri" w:hAnsi="Calibri" w:cs="Calibri"/>
                <w:bCs/>
                <w:sz w:val="20"/>
                <w:szCs w:val="20"/>
              </w:rPr>
            </w:pPr>
            <w:r w:rsidRPr="00AC04D1">
              <w:rPr>
                <w:rFonts w:ascii="Calibri" w:hAnsi="Calibri" w:cs="Calibri"/>
                <w:b/>
                <w:sz w:val="20"/>
                <w:szCs w:val="20"/>
              </w:rPr>
              <w:t>GIS Site Ref:</w:t>
            </w:r>
            <w:r w:rsidR="008F2830">
              <w:rPr>
                <w:rFonts w:ascii="Calibri" w:hAnsi="Calibri" w:cs="Calibri"/>
                <w:b/>
                <w:sz w:val="20"/>
                <w:szCs w:val="20"/>
              </w:rPr>
              <w:t xml:space="preserve"> </w:t>
            </w:r>
          </w:p>
        </w:tc>
        <w:tc>
          <w:tcPr>
            <w:tcW w:w="3516" w:type="dxa"/>
            <w:tcBorders>
              <w:top w:val="single" w:sz="4" w:space="0" w:color="000000"/>
              <w:left w:val="single" w:sz="4" w:space="0" w:color="000000"/>
            </w:tcBorders>
          </w:tcPr>
          <w:p w14:paraId="3B877DFB" w14:textId="77777777" w:rsidR="001717E6" w:rsidRPr="00AC04D1" w:rsidRDefault="007D45D4">
            <w:pPr>
              <w:rPr>
                <w:rFonts w:ascii="Calibri" w:hAnsi="Calibri" w:cs="Calibri"/>
                <w:b/>
                <w:sz w:val="20"/>
                <w:szCs w:val="20"/>
              </w:rPr>
            </w:pPr>
            <w:r w:rsidRPr="00AC04D1">
              <w:rPr>
                <w:rFonts w:ascii="Calibri" w:hAnsi="Calibri" w:cs="Calibri"/>
                <w:b/>
                <w:sz w:val="20"/>
                <w:szCs w:val="20"/>
              </w:rPr>
              <w:t>Outside settlement boundary?</w:t>
            </w:r>
          </w:p>
        </w:tc>
        <w:tc>
          <w:tcPr>
            <w:tcW w:w="4145" w:type="dxa"/>
            <w:vMerge/>
            <w:tcBorders>
              <w:left w:val="single" w:sz="4" w:space="0" w:color="000000"/>
            </w:tcBorders>
          </w:tcPr>
          <w:p w14:paraId="57F8DBAD" w14:textId="77777777" w:rsidR="001717E6" w:rsidRPr="00AC04D1" w:rsidRDefault="001717E6">
            <w:pPr>
              <w:rPr>
                <w:rFonts w:ascii="Calibri" w:hAnsi="Calibri" w:cs="Calibri"/>
                <w:b/>
                <w:sz w:val="20"/>
                <w:szCs w:val="20"/>
              </w:rPr>
            </w:pPr>
          </w:p>
        </w:tc>
      </w:tr>
      <w:tr w:rsidR="001717E6" w:rsidRPr="00AC04D1" w14:paraId="17EBF30A" w14:textId="77777777" w:rsidTr="00393AE4">
        <w:trPr>
          <w:trHeight w:val="426"/>
        </w:trPr>
        <w:tc>
          <w:tcPr>
            <w:tcW w:w="3153" w:type="dxa"/>
            <w:tcBorders>
              <w:bottom w:val="single" w:sz="4" w:space="0" w:color="000000"/>
              <w:right w:val="single" w:sz="4" w:space="0" w:color="000000"/>
            </w:tcBorders>
          </w:tcPr>
          <w:p w14:paraId="6C26E1ED" w14:textId="77777777" w:rsidR="001717E6" w:rsidRPr="00AC04D1" w:rsidRDefault="001717E6">
            <w:pPr>
              <w:rPr>
                <w:rFonts w:ascii="Calibri" w:hAnsi="Calibri" w:cs="Calibri"/>
                <w:b/>
                <w:sz w:val="20"/>
                <w:szCs w:val="20"/>
              </w:rPr>
            </w:pPr>
          </w:p>
        </w:tc>
        <w:tc>
          <w:tcPr>
            <w:tcW w:w="3134" w:type="dxa"/>
            <w:gridSpan w:val="2"/>
            <w:tcBorders>
              <w:left w:val="single" w:sz="4" w:space="0" w:color="000000"/>
              <w:bottom w:val="single" w:sz="4" w:space="0" w:color="000000"/>
              <w:right w:val="single" w:sz="4" w:space="0" w:color="000000"/>
            </w:tcBorders>
          </w:tcPr>
          <w:p w14:paraId="2AB61FF6" w14:textId="01A8A65A" w:rsidR="001717E6" w:rsidRPr="008F2830" w:rsidRDefault="007D45D4">
            <w:pPr>
              <w:rPr>
                <w:rFonts w:ascii="Calibri" w:hAnsi="Calibri" w:cs="Calibri"/>
                <w:bCs/>
                <w:sz w:val="20"/>
                <w:szCs w:val="20"/>
              </w:rPr>
            </w:pPr>
            <w:r w:rsidRPr="00AC04D1">
              <w:rPr>
                <w:rFonts w:ascii="Calibri" w:hAnsi="Calibri" w:cs="Calibri"/>
                <w:b/>
                <w:sz w:val="20"/>
                <w:szCs w:val="20"/>
              </w:rPr>
              <w:t>Previous ref:</w:t>
            </w:r>
            <w:r w:rsidR="008F2830">
              <w:rPr>
                <w:rFonts w:ascii="Calibri" w:hAnsi="Calibri" w:cs="Calibri"/>
                <w:b/>
                <w:sz w:val="20"/>
                <w:szCs w:val="20"/>
              </w:rPr>
              <w:t xml:space="preserve"> </w:t>
            </w:r>
          </w:p>
        </w:tc>
        <w:tc>
          <w:tcPr>
            <w:tcW w:w="3516" w:type="dxa"/>
            <w:tcBorders>
              <w:left w:val="single" w:sz="4" w:space="0" w:color="000000"/>
              <w:bottom w:val="single" w:sz="4" w:space="0" w:color="000000"/>
            </w:tcBorders>
          </w:tcPr>
          <w:p w14:paraId="27F4DDBC" w14:textId="77777777" w:rsidR="001717E6" w:rsidRPr="00AC04D1" w:rsidRDefault="001717E6">
            <w:pPr>
              <w:rPr>
                <w:rFonts w:ascii="Calibri" w:hAnsi="Calibri" w:cs="Calibri"/>
                <w:b/>
                <w:sz w:val="20"/>
                <w:szCs w:val="20"/>
              </w:rPr>
            </w:pPr>
          </w:p>
        </w:tc>
        <w:tc>
          <w:tcPr>
            <w:tcW w:w="4145" w:type="dxa"/>
            <w:tcBorders>
              <w:left w:val="single" w:sz="4" w:space="0" w:color="000000"/>
              <w:bottom w:val="single" w:sz="4" w:space="0" w:color="000000"/>
            </w:tcBorders>
          </w:tcPr>
          <w:p w14:paraId="77EB4611" w14:textId="77777777" w:rsidR="001717E6" w:rsidRPr="00AC04D1" w:rsidRDefault="001717E6">
            <w:pPr>
              <w:rPr>
                <w:rFonts w:ascii="Calibri" w:hAnsi="Calibri" w:cs="Calibri"/>
                <w:b/>
                <w:sz w:val="20"/>
                <w:szCs w:val="20"/>
              </w:rPr>
            </w:pPr>
          </w:p>
        </w:tc>
      </w:tr>
      <w:tr w:rsidR="00393AE4" w:rsidRPr="00AC04D1" w14:paraId="7B24CD3E" w14:textId="77777777" w:rsidTr="00393AE4">
        <w:trPr>
          <w:trHeight w:val="300"/>
        </w:trPr>
        <w:tc>
          <w:tcPr>
            <w:tcW w:w="3153" w:type="dxa"/>
            <w:tcBorders>
              <w:top w:val="single" w:sz="4" w:space="0" w:color="000000"/>
              <w:right w:val="single" w:sz="4" w:space="0" w:color="000000"/>
            </w:tcBorders>
          </w:tcPr>
          <w:p w14:paraId="51D779A9" w14:textId="2E3B8BFE" w:rsidR="00393AE4" w:rsidRPr="008F2830" w:rsidRDefault="00393AE4">
            <w:pPr>
              <w:rPr>
                <w:rFonts w:ascii="Calibri" w:hAnsi="Calibri" w:cs="Calibri"/>
                <w:bCs/>
                <w:sz w:val="20"/>
                <w:szCs w:val="20"/>
              </w:rPr>
            </w:pPr>
            <w:r w:rsidRPr="00AC04D1">
              <w:rPr>
                <w:rFonts w:ascii="Calibri" w:hAnsi="Calibri" w:cs="Calibri"/>
                <w:b/>
                <w:sz w:val="20"/>
                <w:szCs w:val="20"/>
              </w:rPr>
              <w:t>OS Grid Ref:</w:t>
            </w:r>
            <w:r w:rsidR="008F2830">
              <w:rPr>
                <w:rFonts w:ascii="Calibri" w:hAnsi="Calibri" w:cs="Calibri"/>
                <w:b/>
                <w:sz w:val="20"/>
                <w:szCs w:val="20"/>
              </w:rPr>
              <w:t xml:space="preserve"> </w:t>
            </w:r>
          </w:p>
        </w:tc>
        <w:tc>
          <w:tcPr>
            <w:tcW w:w="3134" w:type="dxa"/>
            <w:gridSpan w:val="2"/>
            <w:tcBorders>
              <w:top w:val="single" w:sz="4" w:space="0" w:color="000000"/>
              <w:left w:val="single" w:sz="4" w:space="0" w:color="000000"/>
              <w:right w:val="single" w:sz="4" w:space="0" w:color="000000"/>
            </w:tcBorders>
          </w:tcPr>
          <w:p w14:paraId="5263169E" w14:textId="00E5CD34" w:rsidR="00393AE4" w:rsidRPr="008F2830" w:rsidRDefault="00393AE4">
            <w:pPr>
              <w:rPr>
                <w:rFonts w:ascii="Calibri" w:hAnsi="Calibri" w:cs="Calibri"/>
                <w:bCs/>
                <w:sz w:val="20"/>
                <w:szCs w:val="20"/>
              </w:rPr>
            </w:pPr>
            <w:r w:rsidRPr="008F2830">
              <w:rPr>
                <w:rFonts w:ascii="Calibri" w:hAnsi="Calibri" w:cs="Calibri"/>
                <w:b/>
                <w:sz w:val="20"/>
                <w:szCs w:val="20"/>
              </w:rPr>
              <w:t>Site Size (ha):</w:t>
            </w:r>
            <w:r w:rsidR="008F2830" w:rsidRPr="008F2830">
              <w:rPr>
                <w:rFonts w:ascii="Calibri" w:hAnsi="Calibri" w:cs="Calibri"/>
                <w:bCs/>
                <w:sz w:val="20"/>
                <w:szCs w:val="20"/>
              </w:rPr>
              <w:t xml:space="preserve"> </w:t>
            </w:r>
          </w:p>
        </w:tc>
        <w:tc>
          <w:tcPr>
            <w:tcW w:w="3516" w:type="dxa"/>
            <w:tcBorders>
              <w:top w:val="single" w:sz="4" w:space="0" w:color="000000"/>
              <w:left w:val="single" w:sz="4" w:space="0" w:color="000000"/>
            </w:tcBorders>
          </w:tcPr>
          <w:p w14:paraId="3E679D84" w14:textId="77777777" w:rsidR="00393AE4" w:rsidRDefault="00393AE4">
            <w:pPr>
              <w:rPr>
                <w:rFonts w:ascii="Calibri" w:hAnsi="Calibri" w:cs="Calibri"/>
                <w:sz w:val="20"/>
                <w:szCs w:val="20"/>
              </w:rPr>
            </w:pPr>
            <w:r w:rsidRPr="008F2830">
              <w:rPr>
                <w:rFonts w:ascii="Calibri" w:hAnsi="Calibri" w:cs="Calibri"/>
                <w:b/>
                <w:bCs/>
                <w:sz w:val="20"/>
                <w:szCs w:val="20"/>
              </w:rPr>
              <w:t>Is the site an allocation in the adopted LDP; sites proposed through call for ideas or any other sites with potential?</w:t>
            </w:r>
          </w:p>
          <w:p w14:paraId="1FC13950" w14:textId="77777777" w:rsidR="008F2830" w:rsidRPr="008F2830" w:rsidRDefault="008F2830">
            <w:pPr>
              <w:rPr>
                <w:rFonts w:ascii="Calibri" w:hAnsi="Calibri" w:cs="Calibri"/>
                <w:sz w:val="20"/>
                <w:szCs w:val="20"/>
              </w:rPr>
            </w:pPr>
          </w:p>
          <w:p w14:paraId="28129CEF" w14:textId="77777777" w:rsidR="00393AE4" w:rsidRPr="008F2830" w:rsidRDefault="00393AE4">
            <w:pPr>
              <w:rPr>
                <w:rFonts w:ascii="Calibri" w:hAnsi="Calibri" w:cs="Calibri"/>
                <w:sz w:val="20"/>
                <w:szCs w:val="20"/>
              </w:rPr>
            </w:pPr>
            <w:r w:rsidRPr="008F2830">
              <w:rPr>
                <w:rFonts w:ascii="Calibri" w:hAnsi="Calibri" w:cs="Calibri"/>
                <w:sz w:val="20"/>
                <w:szCs w:val="20"/>
              </w:rPr>
              <w:t>No</w:t>
            </w:r>
          </w:p>
          <w:p w14:paraId="6D1B3757" w14:textId="77777777" w:rsidR="00393AE4" w:rsidRPr="008F2830" w:rsidRDefault="00393AE4">
            <w:pPr>
              <w:rPr>
                <w:rFonts w:ascii="Calibri" w:hAnsi="Calibri" w:cs="Calibri"/>
                <w:sz w:val="20"/>
                <w:szCs w:val="20"/>
              </w:rPr>
            </w:pPr>
            <w:r w:rsidRPr="008F2830">
              <w:rPr>
                <w:rFonts w:ascii="Calibri" w:hAnsi="Calibri" w:cs="Calibri"/>
                <w:sz w:val="20"/>
                <w:szCs w:val="20"/>
              </w:rPr>
              <w:t>Yes ref.</w:t>
            </w:r>
          </w:p>
          <w:p w14:paraId="4826FF7D" w14:textId="77777777" w:rsidR="00393AE4" w:rsidRPr="008F2830" w:rsidRDefault="00393AE4">
            <w:pPr>
              <w:rPr>
                <w:rFonts w:ascii="Calibri" w:hAnsi="Calibri" w:cs="Calibri"/>
                <w:b/>
                <w:sz w:val="20"/>
                <w:szCs w:val="20"/>
              </w:rPr>
            </w:pPr>
            <w:proofErr w:type="gramStart"/>
            <w:r w:rsidRPr="008F2830">
              <w:rPr>
                <w:rFonts w:ascii="Calibri" w:hAnsi="Calibri" w:cs="Calibri"/>
                <w:sz w:val="20"/>
                <w:szCs w:val="20"/>
              </w:rPr>
              <w:t>Yes</w:t>
            </w:r>
            <w:proofErr w:type="gramEnd"/>
            <w:r w:rsidRPr="008F2830">
              <w:rPr>
                <w:rFonts w:ascii="Calibri" w:hAnsi="Calibri" w:cs="Calibri"/>
                <w:sz w:val="20"/>
                <w:szCs w:val="20"/>
              </w:rPr>
              <w:t xml:space="preserve"> but different boundary</w:t>
            </w:r>
          </w:p>
        </w:tc>
        <w:tc>
          <w:tcPr>
            <w:tcW w:w="4145" w:type="dxa"/>
            <w:vMerge w:val="restart"/>
            <w:tcBorders>
              <w:top w:val="single" w:sz="4" w:space="0" w:color="000000"/>
              <w:left w:val="single" w:sz="4" w:space="0" w:color="000000"/>
            </w:tcBorders>
          </w:tcPr>
          <w:p w14:paraId="1B24340E" w14:textId="77777777" w:rsidR="00393AE4" w:rsidRDefault="00393AE4">
            <w:pPr>
              <w:rPr>
                <w:rFonts w:ascii="Calibri" w:hAnsi="Calibri" w:cs="Calibri"/>
                <w:b/>
                <w:sz w:val="20"/>
                <w:szCs w:val="20"/>
              </w:rPr>
            </w:pPr>
            <w:r w:rsidRPr="00AC04D1">
              <w:rPr>
                <w:rFonts w:ascii="Calibri" w:hAnsi="Calibri" w:cs="Calibri"/>
                <w:b/>
                <w:sz w:val="20"/>
                <w:szCs w:val="20"/>
              </w:rPr>
              <w:t>Summary Description (topography, features, boundaries, neighbouring issues, access, exposure, aspect etc.</w:t>
            </w:r>
          </w:p>
          <w:p w14:paraId="3B742040" w14:textId="77777777" w:rsidR="008F2830" w:rsidRPr="00AC04D1" w:rsidRDefault="008F2830">
            <w:pPr>
              <w:rPr>
                <w:rFonts w:ascii="Calibri" w:hAnsi="Calibri" w:cs="Calibri"/>
                <w:b/>
                <w:sz w:val="20"/>
                <w:szCs w:val="20"/>
              </w:rPr>
            </w:pPr>
          </w:p>
          <w:p w14:paraId="56EDC82A" w14:textId="76FF65B5" w:rsidR="00393AE4" w:rsidRPr="00FF75C5" w:rsidRDefault="00393AE4">
            <w:pPr>
              <w:rPr>
                <w:rFonts w:ascii="Calibri" w:hAnsi="Calibri" w:cs="Calibri"/>
                <w:bCs/>
                <w:sz w:val="20"/>
                <w:szCs w:val="20"/>
              </w:rPr>
            </w:pPr>
            <w:r w:rsidRPr="00AC04D1">
              <w:rPr>
                <w:rFonts w:ascii="Calibri" w:hAnsi="Calibri" w:cs="Calibri"/>
                <w:b/>
                <w:sz w:val="20"/>
                <w:szCs w:val="20"/>
              </w:rPr>
              <w:t>Site visit/GIS observations</w:t>
            </w:r>
            <w:r w:rsidR="00FF75C5">
              <w:rPr>
                <w:rFonts w:ascii="Calibri" w:hAnsi="Calibri" w:cs="Calibri"/>
                <w:b/>
                <w:sz w:val="20"/>
                <w:szCs w:val="20"/>
              </w:rPr>
              <w:t>:</w:t>
            </w:r>
            <w:r w:rsidR="00FF75C5">
              <w:rPr>
                <w:rFonts w:ascii="Calibri" w:hAnsi="Calibri" w:cs="Calibri"/>
                <w:bCs/>
                <w:sz w:val="20"/>
                <w:szCs w:val="20"/>
              </w:rPr>
              <w:t xml:space="preserve"> </w:t>
            </w:r>
          </w:p>
        </w:tc>
      </w:tr>
      <w:tr w:rsidR="00393AE4" w:rsidRPr="00AC04D1" w14:paraId="35D6B6F7" w14:textId="77777777" w:rsidTr="003374BA">
        <w:trPr>
          <w:cantSplit/>
          <w:trHeight w:val="876"/>
        </w:trPr>
        <w:tc>
          <w:tcPr>
            <w:tcW w:w="3153" w:type="dxa"/>
            <w:tcBorders>
              <w:top w:val="single" w:sz="4" w:space="0" w:color="000000"/>
              <w:right w:val="single" w:sz="4" w:space="0" w:color="000000"/>
            </w:tcBorders>
          </w:tcPr>
          <w:p w14:paraId="4DE2C97F" w14:textId="0AFE00D0" w:rsidR="00393AE4" w:rsidRPr="008F2830" w:rsidRDefault="00393AE4" w:rsidP="003374BA">
            <w:pPr>
              <w:rPr>
                <w:rFonts w:ascii="Calibri" w:hAnsi="Calibri" w:cs="Calibri"/>
                <w:bCs/>
                <w:sz w:val="20"/>
                <w:szCs w:val="20"/>
              </w:rPr>
            </w:pPr>
            <w:r w:rsidRPr="00AC04D1">
              <w:rPr>
                <w:rFonts w:ascii="Calibri" w:hAnsi="Calibri" w:cs="Calibri"/>
                <w:b/>
                <w:sz w:val="20"/>
                <w:szCs w:val="20"/>
              </w:rPr>
              <w:t>Current Use e.g. is the site brownfield, vacant and derelict land, greenfield, agricultural?</w:t>
            </w:r>
            <w:r w:rsidR="008F2830">
              <w:rPr>
                <w:rFonts w:ascii="Calibri" w:hAnsi="Calibri" w:cs="Calibri"/>
                <w:bCs/>
                <w:sz w:val="20"/>
                <w:szCs w:val="20"/>
              </w:rPr>
              <w:t xml:space="preserve"> </w:t>
            </w:r>
          </w:p>
        </w:tc>
        <w:tc>
          <w:tcPr>
            <w:tcW w:w="3134" w:type="dxa"/>
            <w:gridSpan w:val="2"/>
            <w:tcBorders>
              <w:top w:val="single" w:sz="4" w:space="0" w:color="000000"/>
              <w:left w:val="single" w:sz="4" w:space="0" w:color="000000"/>
              <w:right w:val="single" w:sz="4" w:space="0" w:color="000000"/>
            </w:tcBorders>
          </w:tcPr>
          <w:p w14:paraId="1058DE4A" w14:textId="4D71D287" w:rsidR="00393AE4" w:rsidRPr="008F2830" w:rsidRDefault="00393AE4" w:rsidP="003374BA">
            <w:pPr>
              <w:rPr>
                <w:rFonts w:ascii="Calibri" w:hAnsi="Calibri" w:cs="Calibri"/>
                <w:bCs/>
                <w:sz w:val="20"/>
                <w:szCs w:val="20"/>
              </w:rPr>
            </w:pPr>
            <w:r w:rsidRPr="00AC04D1">
              <w:rPr>
                <w:rFonts w:ascii="Calibri" w:hAnsi="Calibri" w:cs="Calibri"/>
                <w:b/>
                <w:sz w:val="20"/>
                <w:szCs w:val="20"/>
              </w:rPr>
              <w:t>Proposed Use:</w:t>
            </w:r>
            <w:r w:rsidR="008F2830">
              <w:rPr>
                <w:rFonts w:ascii="Calibri" w:hAnsi="Calibri" w:cs="Calibri"/>
                <w:bCs/>
                <w:sz w:val="20"/>
                <w:szCs w:val="20"/>
              </w:rPr>
              <w:t xml:space="preserve"> </w:t>
            </w:r>
          </w:p>
        </w:tc>
        <w:tc>
          <w:tcPr>
            <w:tcW w:w="3516" w:type="dxa"/>
            <w:tcBorders>
              <w:top w:val="single" w:sz="4" w:space="0" w:color="000000"/>
              <w:left w:val="single" w:sz="4" w:space="0" w:color="000000"/>
            </w:tcBorders>
          </w:tcPr>
          <w:p w14:paraId="3C54657F" w14:textId="6227362B" w:rsidR="00393AE4" w:rsidRPr="008F2830" w:rsidRDefault="00393AE4" w:rsidP="003374BA">
            <w:pPr>
              <w:rPr>
                <w:rFonts w:ascii="Calibri" w:hAnsi="Calibri" w:cs="Calibri"/>
                <w:bCs/>
                <w:sz w:val="20"/>
                <w:szCs w:val="20"/>
              </w:rPr>
            </w:pPr>
            <w:r w:rsidRPr="00AC04D1">
              <w:rPr>
                <w:rFonts w:ascii="Calibri" w:hAnsi="Calibri" w:cs="Calibri"/>
                <w:b/>
                <w:sz w:val="20"/>
                <w:szCs w:val="20"/>
              </w:rPr>
              <w:t>Relevant</w:t>
            </w:r>
            <w:r w:rsidR="00C737E6">
              <w:rPr>
                <w:rFonts w:ascii="Calibri" w:hAnsi="Calibri" w:cs="Calibri"/>
                <w:b/>
                <w:sz w:val="20"/>
                <w:szCs w:val="20"/>
              </w:rPr>
              <w:t xml:space="preserve"> </w:t>
            </w:r>
            <w:r w:rsidRPr="00AC04D1">
              <w:rPr>
                <w:rFonts w:ascii="Calibri" w:hAnsi="Calibri" w:cs="Calibri"/>
                <w:b/>
                <w:sz w:val="20"/>
                <w:szCs w:val="20"/>
              </w:rPr>
              <w:t>policies/proposals from LDP or NPF4</w:t>
            </w:r>
            <w:r w:rsidR="008F2830">
              <w:rPr>
                <w:rFonts w:ascii="Calibri" w:hAnsi="Calibri" w:cs="Calibri"/>
                <w:b/>
                <w:sz w:val="20"/>
                <w:szCs w:val="20"/>
              </w:rPr>
              <w:t>:</w:t>
            </w:r>
            <w:r w:rsidR="008F2830">
              <w:rPr>
                <w:rFonts w:ascii="Calibri" w:hAnsi="Calibri" w:cs="Calibri"/>
                <w:bCs/>
                <w:sz w:val="20"/>
                <w:szCs w:val="20"/>
              </w:rPr>
              <w:t xml:space="preserve"> </w:t>
            </w:r>
          </w:p>
        </w:tc>
        <w:tc>
          <w:tcPr>
            <w:tcW w:w="4145" w:type="dxa"/>
            <w:vMerge/>
            <w:tcBorders>
              <w:left w:val="single" w:sz="4" w:space="0" w:color="000000"/>
            </w:tcBorders>
          </w:tcPr>
          <w:p w14:paraId="0CC67DD9" w14:textId="77777777" w:rsidR="00393AE4" w:rsidRPr="00AC04D1" w:rsidRDefault="00393AE4">
            <w:pPr>
              <w:rPr>
                <w:rFonts w:ascii="Calibri" w:hAnsi="Calibri" w:cs="Calibri"/>
                <w:b/>
                <w:sz w:val="20"/>
                <w:szCs w:val="20"/>
              </w:rPr>
            </w:pPr>
          </w:p>
        </w:tc>
      </w:tr>
      <w:tr w:rsidR="001717E6" w:rsidRPr="00AC04D1" w14:paraId="41ABB70C" w14:textId="77777777" w:rsidTr="00393AE4">
        <w:trPr>
          <w:trHeight w:val="934"/>
        </w:trPr>
        <w:tc>
          <w:tcPr>
            <w:tcW w:w="3153" w:type="dxa"/>
            <w:tcBorders>
              <w:bottom w:val="single" w:sz="4" w:space="0" w:color="000000"/>
              <w:right w:val="single" w:sz="4" w:space="0" w:color="000000"/>
            </w:tcBorders>
          </w:tcPr>
          <w:p w14:paraId="0935E000" w14:textId="77777777" w:rsidR="001717E6" w:rsidRPr="00AC04D1" w:rsidRDefault="001717E6">
            <w:pPr>
              <w:rPr>
                <w:rFonts w:ascii="Calibri" w:hAnsi="Calibri" w:cs="Calibri"/>
                <w:b/>
                <w:sz w:val="20"/>
                <w:szCs w:val="20"/>
              </w:rPr>
            </w:pPr>
          </w:p>
        </w:tc>
        <w:tc>
          <w:tcPr>
            <w:tcW w:w="3134" w:type="dxa"/>
            <w:gridSpan w:val="2"/>
            <w:tcBorders>
              <w:left w:val="single" w:sz="4" w:space="0" w:color="000000"/>
              <w:bottom w:val="single" w:sz="4" w:space="0" w:color="000000"/>
              <w:right w:val="single" w:sz="4" w:space="0" w:color="000000"/>
            </w:tcBorders>
          </w:tcPr>
          <w:p w14:paraId="72DF114D" w14:textId="77777777" w:rsidR="001717E6" w:rsidRPr="00AC04D1" w:rsidRDefault="001717E6">
            <w:pPr>
              <w:rPr>
                <w:rFonts w:ascii="Calibri" w:hAnsi="Calibri" w:cs="Calibri"/>
                <w:b/>
                <w:sz w:val="20"/>
                <w:szCs w:val="20"/>
              </w:rPr>
            </w:pPr>
          </w:p>
        </w:tc>
        <w:tc>
          <w:tcPr>
            <w:tcW w:w="3516" w:type="dxa"/>
            <w:tcBorders>
              <w:left w:val="single" w:sz="4" w:space="0" w:color="000000"/>
              <w:bottom w:val="single" w:sz="4" w:space="0" w:color="000000"/>
            </w:tcBorders>
          </w:tcPr>
          <w:p w14:paraId="72A7A4BD" w14:textId="77777777" w:rsidR="001717E6" w:rsidRPr="00AC04D1" w:rsidRDefault="001717E6">
            <w:pPr>
              <w:rPr>
                <w:rFonts w:ascii="Calibri" w:hAnsi="Calibri" w:cs="Calibri"/>
                <w:b/>
                <w:sz w:val="20"/>
                <w:szCs w:val="20"/>
              </w:rPr>
            </w:pPr>
          </w:p>
        </w:tc>
        <w:tc>
          <w:tcPr>
            <w:tcW w:w="4145" w:type="dxa"/>
            <w:tcBorders>
              <w:left w:val="single" w:sz="4" w:space="0" w:color="000000"/>
            </w:tcBorders>
          </w:tcPr>
          <w:p w14:paraId="2467EAE9" w14:textId="77777777" w:rsidR="001717E6" w:rsidRPr="00AC04D1" w:rsidRDefault="001717E6">
            <w:pPr>
              <w:rPr>
                <w:rFonts w:ascii="Calibri" w:hAnsi="Calibri" w:cs="Calibri"/>
                <w:b/>
                <w:sz w:val="20"/>
                <w:szCs w:val="20"/>
              </w:rPr>
            </w:pPr>
          </w:p>
        </w:tc>
      </w:tr>
      <w:tr w:rsidR="00393AE4" w:rsidRPr="00AC04D1" w14:paraId="39E6F965" w14:textId="77777777" w:rsidTr="00393AE4">
        <w:trPr>
          <w:trHeight w:val="852"/>
        </w:trPr>
        <w:tc>
          <w:tcPr>
            <w:tcW w:w="6270" w:type="dxa"/>
            <w:gridSpan w:val="2"/>
            <w:tcBorders>
              <w:top w:val="single" w:sz="4" w:space="0" w:color="000000"/>
              <w:right w:val="single" w:sz="4" w:space="0" w:color="000000"/>
            </w:tcBorders>
          </w:tcPr>
          <w:p w14:paraId="739A2F5B" w14:textId="11D0F883" w:rsidR="00393AE4" w:rsidRPr="008F2830" w:rsidRDefault="00393AE4">
            <w:pPr>
              <w:rPr>
                <w:rFonts w:ascii="Calibri" w:hAnsi="Calibri" w:cs="Calibri"/>
                <w:sz w:val="18"/>
                <w:szCs w:val="18"/>
              </w:rPr>
            </w:pPr>
            <w:r w:rsidRPr="008F2830">
              <w:rPr>
                <w:rFonts w:ascii="Calibri" w:hAnsi="Calibri" w:cs="Calibri"/>
                <w:b/>
                <w:bCs/>
                <w:sz w:val="18"/>
                <w:szCs w:val="18"/>
              </w:rPr>
              <w:t>Insert Location Plan</w:t>
            </w:r>
            <w:r w:rsidR="00FF75C5">
              <w:rPr>
                <w:rFonts w:ascii="Calibri" w:hAnsi="Calibri" w:cs="Calibri"/>
                <w:b/>
                <w:bCs/>
                <w:sz w:val="18"/>
                <w:szCs w:val="18"/>
              </w:rPr>
              <w:t>:</w:t>
            </w:r>
            <w:r w:rsidR="00325FB3">
              <w:rPr>
                <w:rFonts w:ascii="Calibri" w:hAnsi="Calibri" w:cs="Calibri"/>
                <w:sz w:val="18"/>
                <w:szCs w:val="18"/>
              </w:rPr>
              <w:t xml:space="preserve"> </w:t>
            </w:r>
          </w:p>
          <w:p w14:paraId="7D17BAC1" w14:textId="77777777" w:rsidR="00393AE4" w:rsidRPr="00AC04D1" w:rsidRDefault="00393AE4">
            <w:pPr>
              <w:rPr>
                <w:rFonts w:ascii="Calibri" w:hAnsi="Calibri" w:cs="Calibri"/>
                <w:sz w:val="18"/>
                <w:szCs w:val="18"/>
              </w:rPr>
            </w:pPr>
          </w:p>
          <w:p w14:paraId="12647255" w14:textId="77777777" w:rsidR="00393AE4" w:rsidRPr="00AC04D1" w:rsidRDefault="00393AE4">
            <w:pPr>
              <w:rPr>
                <w:rFonts w:ascii="Calibri" w:hAnsi="Calibri" w:cs="Calibri"/>
                <w:sz w:val="18"/>
                <w:szCs w:val="18"/>
              </w:rPr>
            </w:pPr>
          </w:p>
          <w:p w14:paraId="3282CFDE" w14:textId="77777777" w:rsidR="00393AE4" w:rsidRPr="00AC04D1" w:rsidRDefault="00393AE4">
            <w:pPr>
              <w:rPr>
                <w:rFonts w:ascii="Calibri" w:hAnsi="Calibri" w:cs="Calibri"/>
                <w:sz w:val="18"/>
                <w:szCs w:val="18"/>
              </w:rPr>
            </w:pPr>
          </w:p>
          <w:p w14:paraId="5F6D38D6" w14:textId="77777777" w:rsidR="00393AE4" w:rsidRPr="00AC04D1" w:rsidRDefault="00393AE4">
            <w:pPr>
              <w:rPr>
                <w:rFonts w:ascii="Calibri" w:hAnsi="Calibri" w:cs="Calibri"/>
                <w:sz w:val="18"/>
                <w:szCs w:val="18"/>
              </w:rPr>
            </w:pPr>
          </w:p>
          <w:p w14:paraId="7C2A44A0" w14:textId="77777777" w:rsidR="00393AE4" w:rsidRPr="00AC04D1" w:rsidRDefault="00393AE4">
            <w:pPr>
              <w:rPr>
                <w:rFonts w:ascii="Calibri" w:hAnsi="Calibri" w:cs="Calibri"/>
                <w:sz w:val="18"/>
                <w:szCs w:val="18"/>
              </w:rPr>
            </w:pPr>
          </w:p>
          <w:p w14:paraId="7C97BAFD" w14:textId="77777777" w:rsidR="00393AE4" w:rsidRPr="00AC04D1" w:rsidRDefault="00393AE4">
            <w:pPr>
              <w:rPr>
                <w:rFonts w:ascii="Calibri" w:hAnsi="Calibri" w:cs="Calibri"/>
                <w:sz w:val="18"/>
                <w:szCs w:val="18"/>
              </w:rPr>
            </w:pPr>
          </w:p>
        </w:tc>
        <w:tc>
          <w:tcPr>
            <w:tcW w:w="7678" w:type="dxa"/>
            <w:gridSpan w:val="3"/>
            <w:tcBorders>
              <w:top w:val="single" w:sz="4" w:space="0" w:color="000000"/>
              <w:left w:val="single" w:sz="4" w:space="0" w:color="000000"/>
            </w:tcBorders>
          </w:tcPr>
          <w:p w14:paraId="63ED6854" w14:textId="133B7065" w:rsidR="00393AE4" w:rsidRPr="00FF75C5" w:rsidRDefault="00393AE4" w:rsidP="00393AE4">
            <w:pPr>
              <w:spacing w:after="160" w:line="259" w:lineRule="auto"/>
              <w:rPr>
                <w:rFonts w:ascii="Calibri" w:hAnsi="Calibri" w:cs="Calibri"/>
                <w:sz w:val="18"/>
                <w:szCs w:val="18"/>
              </w:rPr>
            </w:pPr>
            <w:r w:rsidRPr="008F2830">
              <w:rPr>
                <w:rFonts w:ascii="Calibri" w:hAnsi="Calibri" w:cs="Calibri"/>
                <w:b/>
                <w:bCs/>
                <w:sz w:val="18"/>
                <w:szCs w:val="18"/>
              </w:rPr>
              <w:t>Insert Photographs if available</w:t>
            </w:r>
            <w:r w:rsidR="00FF75C5">
              <w:rPr>
                <w:rFonts w:ascii="Calibri" w:hAnsi="Calibri" w:cs="Calibri"/>
                <w:b/>
                <w:bCs/>
                <w:sz w:val="18"/>
                <w:szCs w:val="18"/>
              </w:rPr>
              <w:t xml:space="preserve">: </w:t>
            </w:r>
          </w:p>
          <w:p w14:paraId="25C8586D" w14:textId="77777777" w:rsidR="00393AE4" w:rsidRPr="00AC04D1" w:rsidRDefault="00393AE4" w:rsidP="00393AE4">
            <w:pPr>
              <w:spacing w:after="160" w:line="259" w:lineRule="auto"/>
              <w:rPr>
                <w:rFonts w:ascii="Calibri" w:hAnsi="Calibri" w:cs="Calibri"/>
                <w:sz w:val="18"/>
                <w:szCs w:val="18"/>
              </w:rPr>
            </w:pPr>
          </w:p>
          <w:p w14:paraId="11F51562" w14:textId="77777777" w:rsidR="00393AE4" w:rsidRPr="00AC04D1" w:rsidRDefault="00393AE4" w:rsidP="00393AE4">
            <w:pPr>
              <w:spacing w:after="160" w:line="259" w:lineRule="auto"/>
              <w:rPr>
                <w:rFonts w:ascii="Calibri" w:hAnsi="Calibri" w:cs="Calibri"/>
                <w:sz w:val="18"/>
                <w:szCs w:val="18"/>
              </w:rPr>
            </w:pPr>
          </w:p>
          <w:p w14:paraId="02420488" w14:textId="77777777" w:rsidR="00393AE4" w:rsidRPr="00AC04D1" w:rsidRDefault="00393AE4" w:rsidP="00393AE4">
            <w:pPr>
              <w:spacing w:after="160" w:line="259" w:lineRule="auto"/>
              <w:rPr>
                <w:rFonts w:ascii="Calibri" w:hAnsi="Calibri" w:cs="Calibri"/>
                <w:sz w:val="18"/>
                <w:szCs w:val="18"/>
              </w:rPr>
            </w:pPr>
          </w:p>
          <w:p w14:paraId="39B4842A" w14:textId="77777777" w:rsidR="00393AE4" w:rsidRPr="00AC04D1" w:rsidRDefault="00393AE4" w:rsidP="00393AE4">
            <w:pPr>
              <w:spacing w:after="160" w:line="259" w:lineRule="auto"/>
              <w:rPr>
                <w:rFonts w:ascii="Calibri" w:hAnsi="Calibri" w:cs="Calibri"/>
                <w:sz w:val="18"/>
                <w:szCs w:val="18"/>
              </w:rPr>
            </w:pPr>
          </w:p>
          <w:p w14:paraId="5D3EFFEC" w14:textId="77777777" w:rsidR="00393AE4" w:rsidRPr="00AC04D1" w:rsidRDefault="00393AE4" w:rsidP="00393AE4">
            <w:pPr>
              <w:spacing w:after="160" w:line="259" w:lineRule="auto"/>
              <w:rPr>
                <w:rFonts w:ascii="Calibri" w:hAnsi="Calibri" w:cs="Calibri"/>
                <w:sz w:val="18"/>
                <w:szCs w:val="18"/>
              </w:rPr>
            </w:pPr>
          </w:p>
          <w:p w14:paraId="54ECE836" w14:textId="77777777" w:rsidR="00393AE4" w:rsidRPr="00AC04D1" w:rsidRDefault="00393AE4">
            <w:pPr>
              <w:spacing w:after="160" w:line="259" w:lineRule="auto"/>
              <w:rPr>
                <w:rFonts w:ascii="Calibri" w:hAnsi="Calibri" w:cs="Calibri"/>
                <w:sz w:val="18"/>
                <w:szCs w:val="18"/>
              </w:rPr>
            </w:pPr>
          </w:p>
          <w:p w14:paraId="1F95338A" w14:textId="77777777" w:rsidR="00393AE4" w:rsidRPr="00AC04D1" w:rsidRDefault="00393AE4">
            <w:pPr>
              <w:rPr>
                <w:rFonts w:ascii="Calibri" w:hAnsi="Calibri" w:cs="Calibri"/>
                <w:sz w:val="18"/>
                <w:szCs w:val="18"/>
              </w:rPr>
            </w:pPr>
          </w:p>
        </w:tc>
      </w:tr>
    </w:tbl>
    <w:tbl>
      <w:tblPr>
        <w:tblStyle w:val="TableGrid"/>
        <w:tblW w:w="14170" w:type="dxa"/>
        <w:tblLayout w:type="fixed"/>
        <w:tblLook w:val="04A0" w:firstRow="1" w:lastRow="0" w:firstColumn="1" w:lastColumn="0" w:noHBand="0" w:noVBand="1"/>
      </w:tblPr>
      <w:tblGrid>
        <w:gridCol w:w="2263"/>
        <w:gridCol w:w="1701"/>
        <w:gridCol w:w="1134"/>
        <w:gridCol w:w="2197"/>
        <w:gridCol w:w="2339"/>
        <w:gridCol w:w="1134"/>
        <w:gridCol w:w="3402"/>
      </w:tblGrid>
      <w:tr w:rsidR="001717E6" w14:paraId="1916337F" w14:textId="77777777" w:rsidTr="00AA321A">
        <w:trPr>
          <w:tblHeader/>
        </w:trPr>
        <w:tc>
          <w:tcPr>
            <w:tcW w:w="2263" w:type="dxa"/>
            <w:shd w:val="clear" w:color="auto" w:fill="B8CCE4" w:themeFill="accent1" w:themeFillTint="66"/>
          </w:tcPr>
          <w:p w14:paraId="6CFA5D5F" w14:textId="41A45422"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water</w:t>
            </w:r>
          </w:p>
          <w:p w14:paraId="5BDD02D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Related SEA topics – population and human health, material assets, climatic factors</w:t>
            </w:r>
          </w:p>
        </w:tc>
        <w:tc>
          <w:tcPr>
            <w:tcW w:w="1701" w:type="dxa"/>
            <w:shd w:val="clear" w:color="auto" w:fill="B8CCE4" w:themeFill="accent1" w:themeFillTint="66"/>
          </w:tcPr>
          <w:p w14:paraId="48C3D42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B8CCE4" w:themeFill="accent1" w:themeFillTint="66"/>
          </w:tcPr>
          <w:p w14:paraId="1BAE4C96" w14:textId="77777777" w:rsidR="001717E6" w:rsidRDefault="007D45D4" w:rsidP="0010118B">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97" w:type="dxa"/>
            <w:shd w:val="clear" w:color="auto" w:fill="B8CCE4" w:themeFill="accent1" w:themeFillTint="66"/>
          </w:tcPr>
          <w:p w14:paraId="08BCD25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339" w:type="dxa"/>
            <w:shd w:val="clear" w:color="auto" w:fill="B8CCE4" w:themeFill="accent1" w:themeFillTint="66"/>
          </w:tcPr>
          <w:p w14:paraId="4EDEF24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B8CCE4" w:themeFill="accent1" w:themeFillTint="66"/>
          </w:tcPr>
          <w:p w14:paraId="5A018C58" w14:textId="77777777" w:rsidR="001717E6" w:rsidRDefault="007D45D4" w:rsidP="0010118B">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B8CCE4" w:themeFill="accent1" w:themeFillTint="66"/>
          </w:tcPr>
          <w:p w14:paraId="08720428" w14:textId="180FA5CF"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3C175CEA" w14:textId="77777777" w:rsidTr="00AA321A">
        <w:trPr>
          <w:tblHeader/>
        </w:trPr>
        <w:tc>
          <w:tcPr>
            <w:tcW w:w="2263" w:type="dxa"/>
          </w:tcPr>
          <w:p w14:paraId="03C2552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Could the proposal affect the condition of the water environment (water quality, physical condition, water resources, and the migration of wild fish)? See </w:t>
            </w:r>
            <w:hyperlink r:id="rId8" w:history="1">
              <w:r>
                <w:rPr>
                  <w:rStyle w:val="Hyperlink"/>
                  <w:rFonts w:ascii="Calibri" w:hAnsi="Calibri" w:cs="Calibri"/>
                  <w:sz w:val="20"/>
                  <w:szCs w:val="20"/>
                </w:rPr>
                <w:t>RBMP</w:t>
              </w:r>
            </w:hyperlink>
            <w:r>
              <w:rPr>
                <w:rFonts w:ascii="Calibri" w:hAnsi="Calibri" w:cs="Calibri"/>
                <w:sz w:val="20"/>
                <w:szCs w:val="20"/>
              </w:rPr>
              <w:t xml:space="preserve">s for further detail on water condition. </w:t>
            </w:r>
          </w:p>
        </w:tc>
        <w:tc>
          <w:tcPr>
            <w:tcW w:w="1701" w:type="dxa"/>
          </w:tcPr>
          <w:p w14:paraId="514852C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p w14:paraId="5E9BEE2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Coastal development</w:t>
            </w:r>
          </w:p>
          <w:p w14:paraId="1F0B92C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tc>
        <w:tc>
          <w:tcPr>
            <w:tcW w:w="1134" w:type="dxa"/>
          </w:tcPr>
          <w:p w14:paraId="1A09A80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7F7F7A3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58817FB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B0DEF4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0A1D93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6485D8FB" w14:textId="77777777" w:rsidTr="00AA321A">
        <w:trPr>
          <w:tblHeader/>
        </w:trPr>
        <w:tc>
          <w:tcPr>
            <w:tcW w:w="2263" w:type="dxa"/>
          </w:tcPr>
          <w:p w14:paraId="6754447D" w14:textId="761BA77F"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Could the proposal have a direct impact on the water environment (for example, result in the need for watercourse crossings or a large</w:t>
            </w:r>
            <w:r w:rsidR="00162C66">
              <w:rPr>
                <w:rFonts w:ascii="Calibri" w:hAnsi="Calibri" w:cs="Calibri"/>
                <w:sz w:val="20"/>
                <w:szCs w:val="20"/>
              </w:rPr>
              <w:t>-</w:t>
            </w:r>
            <w:r>
              <w:rPr>
                <w:rFonts w:ascii="Calibri" w:hAnsi="Calibri" w:cs="Calibri"/>
                <w:sz w:val="20"/>
                <w:szCs w:val="20"/>
              </w:rPr>
              <w:t>scale abstraction or allow the de-culverting of a watercourse?</w:t>
            </w:r>
          </w:p>
        </w:tc>
        <w:tc>
          <w:tcPr>
            <w:tcW w:w="1701" w:type="dxa"/>
          </w:tcPr>
          <w:p w14:paraId="26D4543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p w14:paraId="3AAE9B0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577EB42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Coastal development</w:t>
            </w:r>
          </w:p>
          <w:p w14:paraId="32D2677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4CD7AFD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tc>
        <w:tc>
          <w:tcPr>
            <w:tcW w:w="1134" w:type="dxa"/>
          </w:tcPr>
          <w:p w14:paraId="0980ED9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3227C60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3AE58E6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1395E42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785EB65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2E2C009" w14:textId="77777777" w:rsidTr="00AA321A">
        <w:trPr>
          <w:tblHeader/>
        </w:trPr>
        <w:tc>
          <w:tcPr>
            <w:tcW w:w="2263" w:type="dxa"/>
          </w:tcPr>
          <w:p w14:paraId="7DE209F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Can the proposal connect to the public foul sewer?</w:t>
            </w:r>
          </w:p>
        </w:tc>
        <w:tc>
          <w:tcPr>
            <w:tcW w:w="1701" w:type="dxa"/>
          </w:tcPr>
          <w:p w14:paraId="63A65C4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tc>
        <w:tc>
          <w:tcPr>
            <w:tcW w:w="1134" w:type="dxa"/>
          </w:tcPr>
          <w:p w14:paraId="002F8F6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3B9C1F7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6F6F8D3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25896AA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23CE0D5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C211AC8" w14:textId="77777777" w:rsidTr="00AA321A">
        <w:trPr>
          <w:tblHeader/>
        </w:trPr>
        <w:tc>
          <w:tcPr>
            <w:tcW w:w="2263" w:type="dxa"/>
          </w:tcPr>
          <w:p w14:paraId="3FEDF5A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Can the proposal connect to the public water mains? If not, is there a sustainable water source that is resilient to the periods of water scarcity?</w:t>
            </w:r>
          </w:p>
        </w:tc>
        <w:tc>
          <w:tcPr>
            <w:tcW w:w="1701" w:type="dxa"/>
          </w:tcPr>
          <w:p w14:paraId="26F6067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p w14:paraId="47622A24" w14:textId="77777777" w:rsidR="001717E6" w:rsidRDefault="001717E6">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sz w:val="20"/>
                <w:szCs w:val="20"/>
              </w:rPr>
            </w:pPr>
          </w:p>
          <w:p w14:paraId="1BF7820B" w14:textId="77777777" w:rsidR="001717E6" w:rsidRDefault="007D45D4">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sz w:val="20"/>
                <w:szCs w:val="20"/>
              </w:rPr>
            </w:pPr>
            <w:r>
              <w:rPr>
                <w:rFonts w:ascii="Calibri" w:hAnsi="Calibri" w:cs="Calibri"/>
                <w:sz w:val="20"/>
                <w:szCs w:val="20"/>
              </w:rPr>
              <w:t>Infrastructure first</w:t>
            </w:r>
          </w:p>
        </w:tc>
        <w:tc>
          <w:tcPr>
            <w:tcW w:w="1134" w:type="dxa"/>
          </w:tcPr>
          <w:p w14:paraId="0144A71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41CB78B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35E40B3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88FC58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E9A9A6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CD20A33" w14:textId="77777777" w:rsidTr="00AA321A">
        <w:trPr>
          <w:tblHeader/>
        </w:trPr>
        <w:tc>
          <w:tcPr>
            <w:tcW w:w="2263" w:type="dxa"/>
          </w:tcPr>
          <w:p w14:paraId="7D0D568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Are there wetlands or boggy areas on the site?</w:t>
            </w:r>
          </w:p>
        </w:tc>
        <w:tc>
          <w:tcPr>
            <w:tcW w:w="1701" w:type="dxa"/>
          </w:tcPr>
          <w:p w14:paraId="03BE4EA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tc>
        <w:tc>
          <w:tcPr>
            <w:tcW w:w="1134" w:type="dxa"/>
          </w:tcPr>
          <w:p w14:paraId="36DBC75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287A2AD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71C97D3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9D4EF3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8EAA53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273EC09" w14:textId="77777777" w:rsidTr="00AA321A">
        <w:trPr>
          <w:tblHeader/>
        </w:trPr>
        <w:tc>
          <w:tcPr>
            <w:tcW w:w="2263" w:type="dxa"/>
          </w:tcPr>
          <w:p w14:paraId="60DE15BA"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lastRenderedPageBreak/>
              <w:t>For large scale developments, are there any private or public water supplies within 250m of the site which may be affected?</w:t>
            </w:r>
          </w:p>
        </w:tc>
        <w:tc>
          <w:tcPr>
            <w:tcW w:w="1701" w:type="dxa"/>
          </w:tcPr>
          <w:p w14:paraId="42F45A2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tc>
        <w:tc>
          <w:tcPr>
            <w:tcW w:w="1134" w:type="dxa"/>
          </w:tcPr>
          <w:p w14:paraId="3334A03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04F2D0A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723B170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FEFD75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F23FB7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6C87BBE2" w14:textId="77777777" w:rsidTr="00AA321A">
        <w:trPr>
          <w:tblHeader/>
        </w:trPr>
        <w:tc>
          <w:tcPr>
            <w:tcW w:w="2263" w:type="dxa"/>
          </w:tcPr>
          <w:p w14:paraId="6432F83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548DD4"/>
                <w:sz w:val="20"/>
                <w:szCs w:val="20"/>
              </w:rPr>
            </w:pPr>
            <w:r>
              <w:rPr>
                <w:rFonts w:ascii="Calibri" w:hAnsi="Calibri" w:cs="Calibri"/>
                <w:b/>
                <w:color w:val="548DD4" w:themeColor="text2" w:themeTint="99"/>
                <w:sz w:val="20"/>
                <w:szCs w:val="20"/>
              </w:rPr>
              <w:t>Flood Risk</w:t>
            </w:r>
          </w:p>
          <w:p w14:paraId="126A8725" w14:textId="23C1BE5B"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Relative to the floodplain, as defined in NPF4 could the proposal be at risk of flooding (from any source) or result in additional flood risk elsewhere?</w:t>
            </w:r>
            <w:r w:rsidR="00C737E6">
              <w:rPr>
                <w:rFonts w:ascii="Calibri" w:hAnsi="Calibri" w:cs="Calibri"/>
                <w:sz w:val="20"/>
                <w:szCs w:val="20"/>
              </w:rPr>
              <w:t xml:space="preserve"> </w:t>
            </w:r>
            <w:r>
              <w:rPr>
                <w:rFonts w:ascii="Calibri" w:hAnsi="Calibri" w:cs="Calibri"/>
                <w:sz w:val="20"/>
                <w:szCs w:val="20"/>
              </w:rPr>
              <w:t>If flood risk is not fully understood, a Flood Risk Assessment (FRA) should be undertaken.</w:t>
            </w:r>
          </w:p>
          <w:p w14:paraId="1BCF4C6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Specify which of the following flood sources are applicable: fluvial, pluvial, sewer, groundwater or coastal.</w:t>
            </w:r>
          </w:p>
        </w:tc>
        <w:tc>
          <w:tcPr>
            <w:tcW w:w="1701" w:type="dxa"/>
          </w:tcPr>
          <w:p w14:paraId="65E6EB4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p w14:paraId="2B044DA5" w14:textId="77777777" w:rsidR="00253C38" w:rsidRDefault="00253C38">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7AB269C6" w14:textId="0C886595" w:rsidR="00253C38" w:rsidRDefault="00253C38">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Coastal development</w:t>
            </w:r>
          </w:p>
        </w:tc>
        <w:tc>
          <w:tcPr>
            <w:tcW w:w="1134" w:type="dxa"/>
          </w:tcPr>
          <w:p w14:paraId="2990BBC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30809C0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50EEB77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1016B4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E7C95B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8669DDF" w14:textId="77777777" w:rsidTr="00AA321A">
        <w:trPr>
          <w:tblHeader/>
        </w:trPr>
        <w:tc>
          <w:tcPr>
            <w:tcW w:w="2263" w:type="dxa"/>
          </w:tcPr>
          <w:p w14:paraId="2E3FAE5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Could the development of the site help alleviate any existing flooding problems in the area?</w:t>
            </w:r>
          </w:p>
        </w:tc>
        <w:tc>
          <w:tcPr>
            <w:tcW w:w="1701" w:type="dxa"/>
          </w:tcPr>
          <w:p w14:paraId="5C10D09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Flood risk and Water management</w:t>
            </w:r>
          </w:p>
        </w:tc>
        <w:tc>
          <w:tcPr>
            <w:tcW w:w="1134" w:type="dxa"/>
          </w:tcPr>
          <w:p w14:paraId="0C1E400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97" w:type="dxa"/>
          </w:tcPr>
          <w:p w14:paraId="7F8A9E2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339" w:type="dxa"/>
          </w:tcPr>
          <w:p w14:paraId="03E27A6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227E0C9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8B5FAE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73C351D2" w14:textId="77777777" w:rsidR="001717E6" w:rsidRDefault="001717E6"/>
    <w:p w14:paraId="2726CF04" w14:textId="77777777" w:rsidR="001717E6" w:rsidRDefault="001717E6"/>
    <w:tbl>
      <w:tblPr>
        <w:tblStyle w:val="TableGrid"/>
        <w:tblW w:w="14170" w:type="dxa"/>
        <w:tblLayout w:type="fixed"/>
        <w:tblLook w:val="04A0" w:firstRow="1" w:lastRow="0" w:firstColumn="1" w:lastColumn="0" w:noHBand="0" w:noVBand="1"/>
      </w:tblPr>
      <w:tblGrid>
        <w:gridCol w:w="2405"/>
        <w:gridCol w:w="1559"/>
        <w:gridCol w:w="1134"/>
        <w:gridCol w:w="2127"/>
        <w:gridCol w:w="2409"/>
        <w:gridCol w:w="1134"/>
        <w:gridCol w:w="3402"/>
      </w:tblGrid>
      <w:tr w:rsidR="001717E6" w14:paraId="00127A61" w14:textId="77777777" w:rsidTr="00AA321A">
        <w:trPr>
          <w:tblHeader/>
        </w:trPr>
        <w:tc>
          <w:tcPr>
            <w:tcW w:w="2405" w:type="dxa"/>
            <w:shd w:val="clear" w:color="auto" w:fill="C2D69B" w:themeFill="accent3" w:themeFillTint="99"/>
          </w:tcPr>
          <w:p w14:paraId="16E08B5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 xml:space="preserve">Topic – Biodiversity, </w:t>
            </w:r>
            <w:proofErr w:type="gramStart"/>
            <w:r>
              <w:rPr>
                <w:rFonts w:ascii="Calibri" w:hAnsi="Calibri" w:cs="Calibri"/>
                <w:b/>
                <w:sz w:val="20"/>
                <w:szCs w:val="20"/>
              </w:rPr>
              <w:t>Flora</w:t>
            </w:r>
            <w:proofErr w:type="gramEnd"/>
            <w:r>
              <w:rPr>
                <w:rFonts w:ascii="Calibri" w:hAnsi="Calibri" w:cs="Calibri"/>
                <w:b/>
                <w:sz w:val="20"/>
                <w:szCs w:val="20"/>
              </w:rPr>
              <w:t xml:space="preserve"> and Fauna</w:t>
            </w:r>
          </w:p>
          <w:p w14:paraId="3F4D8B7A"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Related SEA topics – soils, water, climatic factors…</w:t>
            </w:r>
          </w:p>
        </w:tc>
        <w:tc>
          <w:tcPr>
            <w:tcW w:w="1559" w:type="dxa"/>
            <w:shd w:val="clear" w:color="auto" w:fill="C2D69B" w:themeFill="accent3" w:themeFillTint="99"/>
          </w:tcPr>
          <w:p w14:paraId="1CEC942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C2D69B" w:themeFill="accent3" w:themeFillTint="99"/>
          </w:tcPr>
          <w:p w14:paraId="3AFB4A12"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C2D69B" w:themeFill="accent3" w:themeFillTint="99"/>
          </w:tcPr>
          <w:p w14:paraId="5555621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409" w:type="dxa"/>
            <w:shd w:val="clear" w:color="auto" w:fill="C2D69B" w:themeFill="accent3" w:themeFillTint="99"/>
          </w:tcPr>
          <w:p w14:paraId="47A0E61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C2D69B" w:themeFill="accent3" w:themeFillTint="99"/>
          </w:tcPr>
          <w:p w14:paraId="02A8FDF8"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C2D69B" w:themeFill="accent3" w:themeFillTint="99"/>
          </w:tcPr>
          <w:p w14:paraId="2823CA3E" w14:textId="0E135E2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46788C11" w14:textId="77777777" w:rsidTr="00AA321A">
        <w:trPr>
          <w:tblHeader/>
        </w:trPr>
        <w:tc>
          <w:tcPr>
            <w:tcW w:w="2405" w:type="dxa"/>
          </w:tcPr>
          <w:p w14:paraId="5FED9B27" w14:textId="4B470CC3"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w:t>
            </w:r>
            <w:r w:rsidR="00325FB3">
              <w:rPr>
                <w:rFonts w:ascii="Calibri" w:hAnsi="Calibri" w:cs="Calibri"/>
                <w:sz w:val="20"/>
                <w:szCs w:val="20"/>
              </w:rPr>
              <w:t xml:space="preserve">                                     </w:t>
            </w:r>
            <w:r>
              <w:rPr>
                <w:rFonts w:ascii="Calibri" w:hAnsi="Calibri" w:cs="Calibri"/>
                <w:sz w:val="20"/>
                <w:szCs w:val="20"/>
              </w:rPr>
              <w:t>the proposal conserve, restore and enhance biodiversity?</w:t>
            </w:r>
          </w:p>
        </w:tc>
        <w:tc>
          <w:tcPr>
            <w:tcW w:w="1559" w:type="dxa"/>
          </w:tcPr>
          <w:p w14:paraId="3965FEB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p w14:paraId="18E86D0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tc>
        <w:tc>
          <w:tcPr>
            <w:tcW w:w="1134" w:type="dxa"/>
          </w:tcPr>
          <w:p w14:paraId="27AC274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26C627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309DFC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CDB5EE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6D50DA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4A287A6" w14:textId="77777777" w:rsidTr="00AA321A">
        <w:trPr>
          <w:tblHeader/>
        </w:trPr>
        <w:tc>
          <w:tcPr>
            <w:tcW w:w="2405" w:type="dxa"/>
          </w:tcPr>
          <w:p w14:paraId="19A232F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facilitate the creation of nature networks and improve ecological connectivity?</w:t>
            </w:r>
          </w:p>
        </w:tc>
        <w:tc>
          <w:tcPr>
            <w:tcW w:w="1559" w:type="dxa"/>
          </w:tcPr>
          <w:p w14:paraId="7E899F1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00AA31F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tc>
        <w:tc>
          <w:tcPr>
            <w:tcW w:w="1134" w:type="dxa"/>
          </w:tcPr>
          <w:p w14:paraId="1C4CACE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4492B6C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4B7B860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CD117C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C89FC5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3A27215" w14:textId="77777777" w:rsidTr="00AA321A">
        <w:trPr>
          <w:tblHeader/>
        </w:trPr>
        <w:tc>
          <w:tcPr>
            <w:tcW w:w="2405" w:type="dxa"/>
          </w:tcPr>
          <w:p w14:paraId="5A3AB050" w14:textId="37A47F6E"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color w:val="76923C" w:themeColor="accent3" w:themeShade="BF"/>
                <w:sz w:val="20"/>
                <w:szCs w:val="20"/>
              </w:rPr>
              <w:t xml:space="preserve">International Designations </w:t>
            </w:r>
            <w:r>
              <w:rPr>
                <w:rFonts w:ascii="Calibri" w:hAnsi="Calibri" w:cs="Calibri"/>
                <w:sz w:val="20"/>
                <w:szCs w:val="20"/>
              </w:rPr>
              <w:t>-</w:t>
            </w:r>
            <w:r w:rsidR="00C737E6">
              <w:rPr>
                <w:rFonts w:ascii="Calibri" w:hAnsi="Calibri" w:cs="Calibri"/>
                <w:sz w:val="20"/>
                <w:szCs w:val="20"/>
              </w:rPr>
              <w:t xml:space="preserve"> </w:t>
            </w:r>
            <w:r>
              <w:rPr>
                <w:rFonts w:ascii="Calibri" w:hAnsi="Calibri" w:cs="Calibri"/>
                <w:sz w:val="20"/>
                <w:szCs w:val="20"/>
              </w:rPr>
              <w:t>SAC/SPA, Ramsar, World Heritage Sites.</w:t>
            </w:r>
          </w:p>
          <w:p w14:paraId="188AD21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affect these sites including via connectivity?</w:t>
            </w:r>
          </w:p>
        </w:tc>
        <w:tc>
          <w:tcPr>
            <w:tcW w:w="1559" w:type="dxa"/>
          </w:tcPr>
          <w:p w14:paraId="20A9AA5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27F7E4F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p w14:paraId="6C17445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3A4FC4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B6EADE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012FBD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3536D0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28B435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668C72B" w14:textId="77777777" w:rsidTr="00AA321A">
        <w:trPr>
          <w:tblHeader/>
        </w:trPr>
        <w:tc>
          <w:tcPr>
            <w:tcW w:w="2405" w:type="dxa"/>
          </w:tcPr>
          <w:p w14:paraId="1CB38AC0" w14:textId="05493C05" w:rsidR="001717E6" w:rsidRDefault="007D45D4" w:rsidP="00B0778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color w:val="76923C" w:themeColor="accent3" w:themeShade="BF"/>
                <w:sz w:val="20"/>
                <w:szCs w:val="20"/>
              </w:rPr>
              <w:t>National Designations</w:t>
            </w:r>
            <w:r>
              <w:rPr>
                <w:rFonts w:ascii="Calibri" w:hAnsi="Calibri" w:cs="Calibri"/>
                <w:sz w:val="20"/>
                <w:szCs w:val="20"/>
              </w:rPr>
              <w:t xml:space="preserve"> </w:t>
            </w:r>
            <w:r w:rsidR="00B07784">
              <w:rPr>
                <w:rFonts w:ascii="Calibri" w:hAnsi="Calibri" w:cs="Calibri"/>
                <w:sz w:val="20"/>
                <w:szCs w:val="20"/>
              </w:rPr>
              <w:t>To what</w:t>
            </w:r>
            <w:r>
              <w:rPr>
                <w:rFonts w:ascii="Calibri" w:hAnsi="Calibri" w:cs="Calibri"/>
                <w:sz w:val="20"/>
                <w:szCs w:val="20"/>
              </w:rPr>
              <w:t xml:space="preserve"> extent will the proposal affect national designations</w:t>
            </w:r>
            <w:r w:rsidR="00C737E6">
              <w:rPr>
                <w:rFonts w:ascii="Calibri" w:hAnsi="Calibri" w:cs="Calibri"/>
                <w:sz w:val="20"/>
                <w:szCs w:val="20"/>
              </w:rPr>
              <w:t xml:space="preserve"> </w:t>
            </w:r>
            <w:r>
              <w:rPr>
                <w:rFonts w:ascii="Calibri" w:hAnsi="Calibri" w:cs="Calibri"/>
                <w:sz w:val="20"/>
                <w:szCs w:val="20"/>
              </w:rPr>
              <w:t>– e.g. SSSI, NNR</w:t>
            </w:r>
          </w:p>
        </w:tc>
        <w:tc>
          <w:tcPr>
            <w:tcW w:w="1559" w:type="dxa"/>
          </w:tcPr>
          <w:p w14:paraId="2EDEB1A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30514B1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tc>
        <w:tc>
          <w:tcPr>
            <w:tcW w:w="1134" w:type="dxa"/>
          </w:tcPr>
          <w:p w14:paraId="39B9ECB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2CBB405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26A0EA6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64C66B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C0DBF1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01AFA0D" w14:textId="77777777" w:rsidTr="00AA321A">
        <w:trPr>
          <w:tblHeader/>
        </w:trPr>
        <w:tc>
          <w:tcPr>
            <w:tcW w:w="2405" w:type="dxa"/>
          </w:tcPr>
          <w:p w14:paraId="2CADB97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affect other designations -</w:t>
            </w:r>
          </w:p>
          <w:p w14:paraId="1FB0624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and locally important designations such as LNRs.</w:t>
            </w:r>
          </w:p>
        </w:tc>
        <w:tc>
          <w:tcPr>
            <w:tcW w:w="1559" w:type="dxa"/>
          </w:tcPr>
          <w:p w14:paraId="4CB7B83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3F227E6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p w14:paraId="295720C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E90A44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5DFBA7B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1A5DE27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1EC6821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078A9E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02DD39C" w14:textId="77777777" w:rsidTr="00AA321A">
        <w:trPr>
          <w:tblHeader/>
        </w:trPr>
        <w:tc>
          <w:tcPr>
            <w:tcW w:w="2405" w:type="dxa"/>
          </w:tcPr>
          <w:p w14:paraId="55F7BD95" w14:textId="2C4D68EA"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affect Non designated – e.g. trees, TPOs, hedges, woodland, (including woodlands in the</w:t>
            </w:r>
            <w:r w:rsidR="00C737E6">
              <w:rPr>
                <w:rFonts w:ascii="Calibri" w:hAnsi="Calibri" w:cs="Calibri"/>
                <w:sz w:val="20"/>
                <w:szCs w:val="20"/>
              </w:rPr>
              <w:t xml:space="preserve"> </w:t>
            </w:r>
            <w:proofErr w:type="gramStart"/>
            <w:r>
              <w:rPr>
                <w:rFonts w:ascii="Calibri" w:hAnsi="Calibri" w:cs="Calibri"/>
                <w:sz w:val="20"/>
                <w:szCs w:val="20"/>
              </w:rPr>
              <w:t>Ancient ,</w:t>
            </w:r>
            <w:proofErr w:type="gramEnd"/>
            <w:r>
              <w:rPr>
                <w:rFonts w:ascii="Calibri" w:hAnsi="Calibri" w:cs="Calibri"/>
                <w:sz w:val="20"/>
                <w:szCs w:val="20"/>
              </w:rPr>
              <w:t xml:space="preserve"> Semi Natural and Long Established Plantation Woodlands), species rich grasslands</w:t>
            </w:r>
          </w:p>
        </w:tc>
        <w:tc>
          <w:tcPr>
            <w:tcW w:w="1559" w:type="dxa"/>
          </w:tcPr>
          <w:p w14:paraId="1C30D68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18A27A8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p w14:paraId="2C43F24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5B14D3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DEC8AF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369B872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79D058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2DEA4A3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AD10FA6" w14:textId="77777777" w:rsidTr="00AA321A">
        <w:trPr>
          <w:tblHeader/>
        </w:trPr>
        <w:tc>
          <w:tcPr>
            <w:tcW w:w="2405" w:type="dxa"/>
          </w:tcPr>
          <w:p w14:paraId="491BC0E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lastRenderedPageBreak/>
              <w:t xml:space="preserve">Protected Species–e.g. bats, otters, etc - can it be ascertained if protected species will be </w:t>
            </w:r>
            <w:proofErr w:type="gramStart"/>
            <w:r>
              <w:rPr>
                <w:rFonts w:ascii="Calibri" w:hAnsi="Calibri" w:cs="Calibri"/>
                <w:sz w:val="20"/>
                <w:szCs w:val="20"/>
              </w:rPr>
              <w:t>affected</w:t>
            </w:r>
            <w:proofErr w:type="gramEnd"/>
            <w:r>
              <w:rPr>
                <w:rFonts w:ascii="Calibri" w:hAnsi="Calibri" w:cs="Calibri"/>
                <w:sz w:val="20"/>
                <w:szCs w:val="20"/>
              </w:rPr>
              <w:t xml:space="preserve"> and will a site survey be required?</w:t>
            </w:r>
          </w:p>
        </w:tc>
        <w:tc>
          <w:tcPr>
            <w:tcW w:w="1559" w:type="dxa"/>
          </w:tcPr>
          <w:p w14:paraId="48C4C88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p w14:paraId="404D654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Biodiversity </w:t>
            </w:r>
          </w:p>
        </w:tc>
        <w:tc>
          <w:tcPr>
            <w:tcW w:w="1134" w:type="dxa"/>
          </w:tcPr>
          <w:p w14:paraId="7433B2F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E652A2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0A0E3EF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F92FAE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24B1247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2C7F905" w14:textId="77777777" w:rsidTr="00AA321A">
        <w:trPr>
          <w:tblHeader/>
        </w:trPr>
        <w:tc>
          <w:tcPr>
            <w:tcW w:w="2405" w:type="dxa"/>
          </w:tcPr>
          <w:p w14:paraId="0152170B" w14:textId="1CEEB6E1"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w:t>
            </w:r>
            <w:r w:rsidR="00C737E6">
              <w:rPr>
                <w:rFonts w:ascii="Calibri" w:hAnsi="Calibri" w:cs="Calibri"/>
                <w:sz w:val="20"/>
                <w:szCs w:val="20"/>
              </w:rPr>
              <w:t xml:space="preserve"> </w:t>
            </w:r>
            <w:r>
              <w:rPr>
                <w:rFonts w:ascii="Calibri" w:hAnsi="Calibri" w:cs="Calibri"/>
                <w:sz w:val="20"/>
                <w:szCs w:val="20"/>
              </w:rPr>
              <w:t>local geodiversity sites or wider geodiversity interests that could be affected by the proposal?</w:t>
            </w:r>
          </w:p>
        </w:tc>
        <w:tc>
          <w:tcPr>
            <w:tcW w:w="1559" w:type="dxa"/>
          </w:tcPr>
          <w:p w14:paraId="454ABC4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Soils</w:t>
            </w:r>
          </w:p>
          <w:p w14:paraId="5F254A2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w:t>
            </w:r>
          </w:p>
          <w:p w14:paraId="349BA4F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Biodiversity </w:t>
            </w:r>
          </w:p>
        </w:tc>
        <w:tc>
          <w:tcPr>
            <w:tcW w:w="1134" w:type="dxa"/>
          </w:tcPr>
          <w:p w14:paraId="5214AB4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DFB1C2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2573025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82CBFA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77C16EE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0142024C" w14:textId="77777777" w:rsidTr="00AA321A">
        <w:trPr>
          <w:tblHeader/>
        </w:trPr>
        <w:tc>
          <w:tcPr>
            <w:tcW w:w="2405" w:type="dxa"/>
          </w:tcPr>
          <w:p w14:paraId="5CA906B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How will habitat connectivity or wildlife corridors be affected by the proposal – will it result in habitat fragmentation or greater connectivity?</w:t>
            </w:r>
          </w:p>
        </w:tc>
        <w:tc>
          <w:tcPr>
            <w:tcW w:w="1559" w:type="dxa"/>
          </w:tcPr>
          <w:p w14:paraId="5B73626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Biodiversity</w:t>
            </w:r>
          </w:p>
          <w:p w14:paraId="74933E5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Tackling the climate and nature crisis</w:t>
            </w:r>
          </w:p>
          <w:p w14:paraId="4FCC8F6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Forestry, </w:t>
            </w:r>
            <w:proofErr w:type="gramStart"/>
            <w:r>
              <w:rPr>
                <w:rFonts w:ascii="Calibri" w:hAnsi="Calibri" w:cs="Calibri"/>
                <w:sz w:val="20"/>
                <w:szCs w:val="20"/>
              </w:rPr>
              <w:t>trees</w:t>
            </w:r>
            <w:proofErr w:type="gramEnd"/>
            <w:r>
              <w:rPr>
                <w:rFonts w:ascii="Calibri" w:hAnsi="Calibri" w:cs="Calibri"/>
                <w:sz w:val="20"/>
                <w:szCs w:val="20"/>
              </w:rPr>
              <w:t xml:space="preserve"> and woodland.</w:t>
            </w:r>
          </w:p>
        </w:tc>
        <w:tc>
          <w:tcPr>
            <w:tcW w:w="1134" w:type="dxa"/>
          </w:tcPr>
          <w:p w14:paraId="75A5B0E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07FF23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777B3A3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D74FF8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1C7CF7F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5C5ED43B" w14:textId="77777777" w:rsidR="001717E6" w:rsidRDefault="001717E6"/>
    <w:tbl>
      <w:tblPr>
        <w:tblStyle w:val="TableGrid"/>
        <w:tblW w:w="14170" w:type="dxa"/>
        <w:tblLayout w:type="fixed"/>
        <w:tblLook w:val="04A0" w:firstRow="1" w:lastRow="0" w:firstColumn="1" w:lastColumn="0" w:noHBand="0" w:noVBand="1"/>
      </w:tblPr>
      <w:tblGrid>
        <w:gridCol w:w="2405"/>
        <w:gridCol w:w="1559"/>
        <w:gridCol w:w="1134"/>
        <w:gridCol w:w="2127"/>
        <w:gridCol w:w="2409"/>
        <w:gridCol w:w="1134"/>
        <w:gridCol w:w="3402"/>
      </w:tblGrid>
      <w:tr w:rsidR="001717E6" w14:paraId="08BBB1D4" w14:textId="77777777" w:rsidTr="002F667E">
        <w:trPr>
          <w:tblHeader/>
        </w:trPr>
        <w:tc>
          <w:tcPr>
            <w:tcW w:w="2405" w:type="dxa"/>
            <w:shd w:val="clear" w:color="auto" w:fill="FBD4B4" w:themeFill="accent6" w:themeFillTint="66"/>
          </w:tcPr>
          <w:p w14:paraId="3D00C53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Climatic Factors</w:t>
            </w:r>
          </w:p>
          <w:p w14:paraId="619B600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Related SEA topics – population, human health, water, biodiversity, material assets, soils, air, cultural heritage, landscape</w:t>
            </w:r>
          </w:p>
        </w:tc>
        <w:tc>
          <w:tcPr>
            <w:tcW w:w="1559" w:type="dxa"/>
            <w:shd w:val="clear" w:color="auto" w:fill="FBD4B4" w:themeFill="accent6" w:themeFillTint="66"/>
          </w:tcPr>
          <w:p w14:paraId="20BF75C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FBD4B4" w:themeFill="accent6" w:themeFillTint="66"/>
          </w:tcPr>
          <w:p w14:paraId="6C157A6D"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FBD4B4" w:themeFill="accent6" w:themeFillTint="66"/>
          </w:tcPr>
          <w:p w14:paraId="0F06977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409" w:type="dxa"/>
            <w:shd w:val="clear" w:color="auto" w:fill="FBD4B4" w:themeFill="accent6" w:themeFillTint="66"/>
          </w:tcPr>
          <w:p w14:paraId="0AED916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FBD4B4" w:themeFill="accent6" w:themeFillTint="66"/>
          </w:tcPr>
          <w:p w14:paraId="56F05989"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FBD4B4" w:themeFill="accent6" w:themeFillTint="66"/>
          </w:tcPr>
          <w:p w14:paraId="5DA7C84A"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1C5C3F74" w14:textId="77777777" w:rsidTr="002F667E">
        <w:trPr>
          <w:tblHeader/>
        </w:trPr>
        <w:tc>
          <w:tcPr>
            <w:tcW w:w="2405" w:type="dxa"/>
          </w:tcPr>
          <w:p w14:paraId="23A1B78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involve sediment extraction/reclamation or changes in coastal processes that could result in coastal flooding?</w:t>
            </w:r>
          </w:p>
        </w:tc>
        <w:tc>
          <w:tcPr>
            <w:tcW w:w="1559" w:type="dxa"/>
          </w:tcPr>
          <w:p w14:paraId="0F1CBDA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22274891" w14:textId="77777777" w:rsidR="00253C38" w:rsidRDefault="00253C38">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0E0B9C81" w14:textId="525B8A3E" w:rsidR="00253C38" w:rsidRDefault="00253C38">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Coastal development</w:t>
            </w:r>
          </w:p>
        </w:tc>
        <w:tc>
          <w:tcPr>
            <w:tcW w:w="1134" w:type="dxa"/>
          </w:tcPr>
          <w:p w14:paraId="6E7FB32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408415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3BBFC21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68575C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904E89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621AFBD4" w14:textId="77777777" w:rsidTr="002F667E">
        <w:trPr>
          <w:tblHeader/>
        </w:trPr>
        <w:tc>
          <w:tcPr>
            <w:tcW w:w="2405" w:type="dxa"/>
          </w:tcPr>
          <w:p w14:paraId="19FB010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promote and enable adaptation to climate change?</w:t>
            </w:r>
          </w:p>
        </w:tc>
        <w:tc>
          <w:tcPr>
            <w:tcW w:w="1559" w:type="dxa"/>
          </w:tcPr>
          <w:p w14:paraId="4D62889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tc>
        <w:tc>
          <w:tcPr>
            <w:tcW w:w="1134" w:type="dxa"/>
          </w:tcPr>
          <w:p w14:paraId="581EBAA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2DEC9D6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95F130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F696CC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A7FC0F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489265A" w14:textId="77777777" w:rsidTr="002F667E">
        <w:trPr>
          <w:tblHeader/>
        </w:trPr>
        <w:tc>
          <w:tcPr>
            <w:tcW w:w="2405" w:type="dxa"/>
          </w:tcPr>
          <w:p w14:paraId="403BD90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To what extent does the proposal use </w:t>
            </w:r>
            <w:proofErr w:type="gramStart"/>
            <w:r>
              <w:rPr>
                <w:rFonts w:ascii="Calibri" w:hAnsi="Calibri" w:cs="Calibri"/>
                <w:sz w:val="20"/>
                <w:szCs w:val="20"/>
              </w:rPr>
              <w:t>nature based</w:t>
            </w:r>
            <w:proofErr w:type="gramEnd"/>
            <w:r>
              <w:rPr>
                <w:rFonts w:ascii="Calibri" w:hAnsi="Calibri" w:cs="Calibri"/>
                <w:sz w:val="20"/>
                <w:szCs w:val="20"/>
              </w:rPr>
              <w:t xml:space="preserve"> solutions for climate change mitigation and adaptation?</w:t>
            </w:r>
          </w:p>
        </w:tc>
        <w:tc>
          <w:tcPr>
            <w:tcW w:w="1559" w:type="dxa"/>
          </w:tcPr>
          <w:p w14:paraId="530168F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78247E8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p w14:paraId="2B17071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tc>
        <w:tc>
          <w:tcPr>
            <w:tcW w:w="1134" w:type="dxa"/>
          </w:tcPr>
          <w:p w14:paraId="2D77D58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9482DA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110D538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74A9B1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142D9A6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0663E31" w14:textId="77777777" w:rsidTr="002F667E">
        <w:trPr>
          <w:tblHeader/>
        </w:trPr>
        <w:tc>
          <w:tcPr>
            <w:tcW w:w="2405" w:type="dxa"/>
          </w:tcPr>
          <w:p w14:paraId="0C9128B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does the proposal maintain and enhance resilience of existing and planned grey and green infrastructure?</w:t>
            </w:r>
          </w:p>
        </w:tc>
        <w:tc>
          <w:tcPr>
            <w:tcW w:w="1559" w:type="dxa"/>
          </w:tcPr>
          <w:p w14:paraId="37D4663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6A618B5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p w14:paraId="3B2A85A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tc>
        <w:tc>
          <w:tcPr>
            <w:tcW w:w="1134" w:type="dxa"/>
          </w:tcPr>
          <w:p w14:paraId="69555E3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0B0C069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765F24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D0C475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B199B4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2FFC57EE" w14:textId="77777777" w:rsidTr="002F667E">
        <w:trPr>
          <w:tblHeader/>
        </w:trPr>
        <w:tc>
          <w:tcPr>
            <w:tcW w:w="2405" w:type="dxa"/>
          </w:tcPr>
          <w:p w14:paraId="7D6CCA8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does the proposal have good proximity to services and good access to existing or proposed public transport and active travel network?</w:t>
            </w:r>
          </w:p>
        </w:tc>
        <w:tc>
          <w:tcPr>
            <w:tcW w:w="1559" w:type="dxa"/>
          </w:tcPr>
          <w:p w14:paraId="51A23FA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58710D3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tc>
        <w:tc>
          <w:tcPr>
            <w:tcW w:w="1134" w:type="dxa"/>
          </w:tcPr>
          <w:p w14:paraId="0415A4A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4D5A0C5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1298E4A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E890CE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AC1984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0D30B240" w14:textId="77777777" w:rsidR="001717E6" w:rsidRDefault="001717E6"/>
    <w:tbl>
      <w:tblPr>
        <w:tblStyle w:val="TableGrid"/>
        <w:tblW w:w="14170" w:type="dxa"/>
        <w:tblLayout w:type="fixed"/>
        <w:tblLook w:val="04A0" w:firstRow="1" w:lastRow="0" w:firstColumn="1" w:lastColumn="0" w:noHBand="0" w:noVBand="1"/>
      </w:tblPr>
      <w:tblGrid>
        <w:gridCol w:w="2405"/>
        <w:gridCol w:w="1559"/>
        <w:gridCol w:w="1134"/>
        <w:gridCol w:w="2127"/>
        <w:gridCol w:w="2409"/>
        <w:gridCol w:w="1134"/>
        <w:gridCol w:w="3402"/>
      </w:tblGrid>
      <w:tr w:rsidR="001717E6" w14:paraId="0BA964C5" w14:textId="77777777" w:rsidTr="002F667E">
        <w:trPr>
          <w:tblHeader/>
        </w:trPr>
        <w:tc>
          <w:tcPr>
            <w:tcW w:w="2405" w:type="dxa"/>
            <w:shd w:val="clear" w:color="auto" w:fill="FDE9D9" w:themeFill="accent6" w:themeFillTint="33"/>
          </w:tcPr>
          <w:p w14:paraId="2032EF0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Air Quality</w:t>
            </w:r>
          </w:p>
          <w:p w14:paraId="5D08DF1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Related SEA topics – climatic factors, soils, </w:t>
            </w:r>
            <w:proofErr w:type="gramStart"/>
            <w:r>
              <w:rPr>
                <w:rFonts w:ascii="Calibri" w:hAnsi="Calibri" w:cs="Calibri"/>
                <w:sz w:val="20"/>
                <w:szCs w:val="20"/>
              </w:rPr>
              <w:t>population</w:t>
            </w:r>
            <w:proofErr w:type="gramEnd"/>
            <w:r>
              <w:rPr>
                <w:rFonts w:ascii="Calibri" w:hAnsi="Calibri" w:cs="Calibri"/>
                <w:sz w:val="20"/>
                <w:szCs w:val="20"/>
              </w:rPr>
              <w:t xml:space="preserve"> and human health</w:t>
            </w:r>
          </w:p>
        </w:tc>
        <w:tc>
          <w:tcPr>
            <w:tcW w:w="1559" w:type="dxa"/>
            <w:shd w:val="clear" w:color="auto" w:fill="FDE9D9" w:themeFill="accent6" w:themeFillTint="33"/>
          </w:tcPr>
          <w:p w14:paraId="3862953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FDE9D9" w:themeFill="accent6" w:themeFillTint="33"/>
          </w:tcPr>
          <w:p w14:paraId="390383D3"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FDE9D9" w:themeFill="accent6" w:themeFillTint="33"/>
          </w:tcPr>
          <w:p w14:paraId="56E5008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409" w:type="dxa"/>
            <w:shd w:val="clear" w:color="auto" w:fill="FDE9D9" w:themeFill="accent6" w:themeFillTint="33"/>
          </w:tcPr>
          <w:p w14:paraId="2A51405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FDE9D9" w:themeFill="accent6" w:themeFillTint="33"/>
          </w:tcPr>
          <w:p w14:paraId="0A1D02AD" w14:textId="77777777" w:rsidR="001717E6" w:rsidRDefault="007D45D4" w:rsidP="002F667E">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FDE9D9" w:themeFill="accent6" w:themeFillTint="33"/>
          </w:tcPr>
          <w:p w14:paraId="15FC508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4E080214" w14:textId="77777777" w:rsidTr="002F667E">
        <w:trPr>
          <w:tblHeader/>
        </w:trPr>
        <w:tc>
          <w:tcPr>
            <w:tcW w:w="2405" w:type="dxa"/>
          </w:tcPr>
          <w:p w14:paraId="7C8B8F5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Could the proposal lead to Local Air Quality Management thresholds being breached in an existing Air Quality Management Area?</w:t>
            </w:r>
          </w:p>
          <w:p w14:paraId="1107CCA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559" w:type="dxa"/>
          </w:tcPr>
          <w:p w14:paraId="73433C3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75692AF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Health and Safety</w:t>
            </w:r>
          </w:p>
        </w:tc>
        <w:tc>
          <w:tcPr>
            <w:tcW w:w="1134" w:type="dxa"/>
          </w:tcPr>
          <w:p w14:paraId="5EA2600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64A069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30EABA5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37FBC1B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043A46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F21B3DA" w14:textId="77777777" w:rsidTr="002F667E">
        <w:trPr>
          <w:tblHeader/>
        </w:trPr>
        <w:tc>
          <w:tcPr>
            <w:tcW w:w="2405" w:type="dxa"/>
          </w:tcPr>
          <w:p w14:paraId="2444853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Could the proposal lead to the designation of a new Air Quality Management Area (AQMA)</w:t>
            </w:r>
          </w:p>
        </w:tc>
        <w:tc>
          <w:tcPr>
            <w:tcW w:w="1559" w:type="dxa"/>
          </w:tcPr>
          <w:p w14:paraId="73B87C6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Health and safety</w:t>
            </w:r>
          </w:p>
        </w:tc>
        <w:tc>
          <w:tcPr>
            <w:tcW w:w="1134" w:type="dxa"/>
          </w:tcPr>
          <w:p w14:paraId="0789764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F8C3D9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0224A17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2539F4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D13794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2B8B273" w14:textId="77777777" w:rsidTr="002F667E">
        <w:trPr>
          <w:tblHeader/>
        </w:trPr>
        <w:tc>
          <w:tcPr>
            <w:tcW w:w="2405" w:type="dxa"/>
          </w:tcPr>
          <w:p w14:paraId="6AFD784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Does the proposal introduce a new potentially significant air emission to the area (e.g. combined heat and power, an industrial process, large scale quarry etc.)?</w:t>
            </w:r>
          </w:p>
        </w:tc>
        <w:tc>
          <w:tcPr>
            <w:tcW w:w="1559" w:type="dxa"/>
          </w:tcPr>
          <w:p w14:paraId="18FB291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Health and safety</w:t>
            </w:r>
          </w:p>
          <w:p w14:paraId="7663F1F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34609F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0F9FB8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7134964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9753EB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71F4ADB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4741B898" w14:textId="77777777" w:rsidTr="002F667E">
        <w:trPr>
          <w:tblHeader/>
        </w:trPr>
        <w:tc>
          <w:tcPr>
            <w:tcW w:w="2405" w:type="dxa"/>
          </w:tcPr>
          <w:p w14:paraId="12A2BA86" w14:textId="4670043D"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Will the proposal lead to a sensitive use being located close to a site with noise/odour issues or a site regulated for emissions to air by SEPA (e.g. new housing adj</w:t>
            </w:r>
            <w:r w:rsidR="00A376C6">
              <w:rPr>
                <w:rFonts w:ascii="Calibri" w:hAnsi="Calibri" w:cs="Calibri"/>
                <w:sz w:val="20"/>
                <w:szCs w:val="20"/>
              </w:rPr>
              <w:t>acent</w:t>
            </w:r>
            <w:r>
              <w:rPr>
                <w:rFonts w:ascii="Calibri" w:hAnsi="Calibri" w:cs="Calibri"/>
                <w:sz w:val="20"/>
                <w:szCs w:val="20"/>
              </w:rPr>
              <w:t xml:space="preserve"> to a large manufacturing factory)</w:t>
            </w:r>
          </w:p>
        </w:tc>
        <w:tc>
          <w:tcPr>
            <w:tcW w:w="1559" w:type="dxa"/>
          </w:tcPr>
          <w:p w14:paraId="07DA6AD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Health and safety</w:t>
            </w:r>
          </w:p>
        </w:tc>
        <w:tc>
          <w:tcPr>
            <w:tcW w:w="1134" w:type="dxa"/>
          </w:tcPr>
          <w:p w14:paraId="6142855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50031BE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22521B9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2F99CA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7CFB142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3F538C8A" w14:textId="77777777" w:rsidR="001717E6" w:rsidRDefault="001717E6"/>
    <w:p w14:paraId="03436480" w14:textId="77777777" w:rsidR="001717E6" w:rsidRDefault="001717E6"/>
    <w:p w14:paraId="4B733839" w14:textId="77777777" w:rsidR="001717E6" w:rsidRDefault="001717E6"/>
    <w:p w14:paraId="1E40C59E" w14:textId="77777777" w:rsidR="001717E6" w:rsidRDefault="001717E6">
      <w:pPr>
        <w:ind w:left="-140" w:firstLine="142"/>
        <w:sectPr w:rsidR="001717E6" w:rsidSect="0067010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440" w:bottom="1440" w:left="1440" w:header="709" w:footer="709" w:gutter="0"/>
          <w:cols w:space="707"/>
          <w:titlePg/>
          <w:docGrid w:linePitch="360"/>
        </w:sectPr>
      </w:pPr>
    </w:p>
    <w:tbl>
      <w:tblPr>
        <w:tblStyle w:val="TableGrid"/>
        <w:tblW w:w="14170" w:type="dxa"/>
        <w:tblLayout w:type="fixed"/>
        <w:tblLook w:val="04A0" w:firstRow="1" w:lastRow="0" w:firstColumn="1" w:lastColumn="0" w:noHBand="0" w:noVBand="1"/>
      </w:tblPr>
      <w:tblGrid>
        <w:gridCol w:w="2405"/>
        <w:gridCol w:w="1559"/>
        <w:gridCol w:w="1134"/>
        <w:gridCol w:w="2127"/>
        <w:gridCol w:w="2409"/>
        <w:gridCol w:w="1134"/>
        <w:gridCol w:w="3402"/>
      </w:tblGrid>
      <w:tr w:rsidR="001717E6" w14:paraId="54667AB1" w14:textId="77777777" w:rsidTr="002F667E">
        <w:trPr>
          <w:tblHeader/>
        </w:trPr>
        <w:tc>
          <w:tcPr>
            <w:tcW w:w="2405" w:type="dxa"/>
            <w:shd w:val="clear" w:color="auto" w:fill="F2F2F2"/>
          </w:tcPr>
          <w:p w14:paraId="35E9FFE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population and human health</w:t>
            </w:r>
          </w:p>
          <w:p w14:paraId="6D0A77D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Related SEA topics – climatic factors, air, water, soils, material assets</w:t>
            </w:r>
          </w:p>
          <w:p w14:paraId="45A52F4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p>
        </w:tc>
        <w:tc>
          <w:tcPr>
            <w:tcW w:w="1559" w:type="dxa"/>
            <w:shd w:val="clear" w:color="auto" w:fill="F2F2F2"/>
          </w:tcPr>
          <w:p w14:paraId="6D148AE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F2F2F2" w:themeFill="background1" w:themeFillShade="F2"/>
          </w:tcPr>
          <w:p w14:paraId="4821389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Scoring pre-mitigation</w:t>
            </w:r>
          </w:p>
        </w:tc>
        <w:tc>
          <w:tcPr>
            <w:tcW w:w="2127" w:type="dxa"/>
            <w:shd w:val="clear" w:color="auto" w:fill="F2F2F2" w:themeFill="background1" w:themeFillShade="F2"/>
          </w:tcPr>
          <w:p w14:paraId="3D84410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409" w:type="dxa"/>
            <w:shd w:val="clear" w:color="auto" w:fill="F2F2F2" w:themeFill="background1" w:themeFillShade="F2"/>
          </w:tcPr>
          <w:p w14:paraId="15BFC3C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F2F2F2" w:themeFill="background1" w:themeFillShade="F2"/>
          </w:tcPr>
          <w:p w14:paraId="78C5492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Scoring post-mitigation</w:t>
            </w:r>
          </w:p>
        </w:tc>
        <w:tc>
          <w:tcPr>
            <w:tcW w:w="3402" w:type="dxa"/>
            <w:shd w:val="clear" w:color="auto" w:fill="F2F2F2" w:themeFill="background1" w:themeFillShade="F2"/>
          </w:tcPr>
          <w:p w14:paraId="43955EE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1AFD1EB8" w14:textId="77777777" w:rsidTr="002F667E">
        <w:trPr>
          <w:tblHeader/>
        </w:trPr>
        <w:tc>
          <w:tcPr>
            <w:tcW w:w="2405" w:type="dxa"/>
          </w:tcPr>
          <w:p w14:paraId="7A7DA9A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Is the proposal within the vicinity of a major accident hazard site or major accident hazard pipeline? </w:t>
            </w:r>
          </w:p>
        </w:tc>
        <w:tc>
          <w:tcPr>
            <w:tcW w:w="1559" w:type="dxa"/>
          </w:tcPr>
          <w:p w14:paraId="41E30F5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 w:val="20"/>
                <w:szCs w:val="20"/>
              </w:rPr>
            </w:pPr>
            <w:r>
              <w:rPr>
                <w:rFonts w:ascii="Calibri" w:eastAsia="Calibri" w:hAnsi="Calibri" w:cs="Calibri"/>
                <w:sz w:val="20"/>
              </w:rPr>
              <w:t>Health and safety</w:t>
            </w:r>
          </w:p>
        </w:tc>
        <w:tc>
          <w:tcPr>
            <w:tcW w:w="1134" w:type="dxa"/>
          </w:tcPr>
          <w:p w14:paraId="3ED1419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CCD4F4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B66934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92D182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20593A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05383D72" w14:textId="77777777" w:rsidTr="002F667E">
        <w:trPr>
          <w:tblHeader/>
        </w:trPr>
        <w:tc>
          <w:tcPr>
            <w:tcW w:w="2405" w:type="dxa"/>
          </w:tcPr>
          <w:p w14:paraId="7B90382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Will the proposal affect service infrastructure:</w:t>
            </w:r>
          </w:p>
          <w:p w14:paraId="66C7430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Education capacity - Secondary School Catchment Area/</w:t>
            </w:r>
          </w:p>
          <w:p w14:paraId="05633DF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Primary school catchment area</w:t>
            </w:r>
          </w:p>
          <w:p w14:paraId="4B4DA93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Health provision/GP capacity</w:t>
            </w:r>
          </w:p>
        </w:tc>
        <w:tc>
          <w:tcPr>
            <w:tcW w:w="1559" w:type="dxa"/>
          </w:tcPr>
          <w:p w14:paraId="7D6267F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33A802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65294A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191DD7F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28F3A80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2682DBD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016F1700" w14:textId="77777777" w:rsidTr="002F667E">
        <w:trPr>
          <w:tblHeader/>
        </w:trPr>
        <w:tc>
          <w:tcPr>
            <w:tcW w:w="2405" w:type="dxa"/>
          </w:tcPr>
          <w:p w14:paraId="5999E15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the proposal affect the quality and quantity of open space and connectivity and accessibility to open space or result in a loss of open space?</w:t>
            </w:r>
          </w:p>
        </w:tc>
        <w:tc>
          <w:tcPr>
            <w:tcW w:w="1559" w:type="dxa"/>
          </w:tcPr>
          <w:p w14:paraId="7F66461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Design, </w:t>
            </w:r>
            <w:proofErr w:type="gramStart"/>
            <w:r>
              <w:rPr>
                <w:rFonts w:ascii="Calibri" w:hAnsi="Calibri" w:cs="Calibri"/>
                <w:sz w:val="20"/>
                <w:szCs w:val="20"/>
              </w:rPr>
              <w:t>Quality</w:t>
            </w:r>
            <w:proofErr w:type="gramEnd"/>
            <w:r>
              <w:rPr>
                <w:rFonts w:ascii="Calibri" w:hAnsi="Calibri" w:cs="Calibri"/>
                <w:sz w:val="20"/>
                <w:szCs w:val="20"/>
              </w:rPr>
              <w:t xml:space="preserve"> and place</w:t>
            </w:r>
          </w:p>
          <w:p w14:paraId="119B630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local living and 20 min neighbourhoods</w:t>
            </w:r>
          </w:p>
          <w:p w14:paraId="1133D83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p w14:paraId="0CFB994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Play, recreation and sport</w:t>
            </w:r>
          </w:p>
        </w:tc>
        <w:tc>
          <w:tcPr>
            <w:tcW w:w="1134" w:type="dxa"/>
          </w:tcPr>
          <w:p w14:paraId="2B3492C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AEF056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5EAE191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805E37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74F54BE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0B3D6DC3" w14:textId="77777777" w:rsidTr="002F667E">
        <w:trPr>
          <w:tblHeader/>
        </w:trPr>
        <w:tc>
          <w:tcPr>
            <w:tcW w:w="2405" w:type="dxa"/>
          </w:tcPr>
          <w:p w14:paraId="1DD2023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To what extent will the proposal affect core path links or other key access networks such as cycle paths, coastal </w:t>
            </w:r>
            <w:proofErr w:type="gramStart"/>
            <w:r>
              <w:rPr>
                <w:rFonts w:ascii="Calibri" w:hAnsi="Calibri" w:cs="Calibri"/>
                <w:sz w:val="20"/>
                <w:szCs w:val="20"/>
              </w:rPr>
              <w:t>paths</w:t>
            </w:r>
            <w:proofErr w:type="gramEnd"/>
            <w:r>
              <w:rPr>
                <w:rFonts w:ascii="Calibri" w:hAnsi="Calibri" w:cs="Calibri"/>
                <w:sz w:val="20"/>
                <w:szCs w:val="20"/>
              </w:rPr>
              <w:t xml:space="preserve"> and rights of way?</w:t>
            </w:r>
          </w:p>
        </w:tc>
        <w:tc>
          <w:tcPr>
            <w:tcW w:w="1559" w:type="dxa"/>
          </w:tcPr>
          <w:p w14:paraId="1CAAC53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Sustainable Transport</w:t>
            </w:r>
          </w:p>
          <w:p w14:paraId="5E5C321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Design, </w:t>
            </w:r>
            <w:proofErr w:type="gramStart"/>
            <w:r>
              <w:rPr>
                <w:rFonts w:ascii="Calibri" w:hAnsi="Calibri" w:cs="Calibri"/>
                <w:sz w:val="20"/>
                <w:szCs w:val="20"/>
              </w:rPr>
              <w:t>quality</w:t>
            </w:r>
            <w:proofErr w:type="gramEnd"/>
            <w:r>
              <w:rPr>
                <w:rFonts w:ascii="Calibri" w:hAnsi="Calibri" w:cs="Calibri"/>
                <w:sz w:val="20"/>
                <w:szCs w:val="20"/>
              </w:rPr>
              <w:t xml:space="preserve"> and place</w:t>
            </w:r>
          </w:p>
          <w:p w14:paraId="11FAAEE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Local living and </w:t>
            </w:r>
            <w:proofErr w:type="gramStart"/>
            <w:r>
              <w:rPr>
                <w:rFonts w:ascii="Calibri" w:hAnsi="Calibri" w:cs="Calibri"/>
                <w:sz w:val="20"/>
                <w:szCs w:val="20"/>
              </w:rPr>
              <w:t>20 minute</w:t>
            </w:r>
            <w:proofErr w:type="gramEnd"/>
            <w:r>
              <w:rPr>
                <w:rFonts w:ascii="Calibri" w:hAnsi="Calibri" w:cs="Calibri"/>
                <w:sz w:val="20"/>
                <w:szCs w:val="20"/>
              </w:rPr>
              <w:t xml:space="preserve"> neighbourhoods</w:t>
            </w:r>
          </w:p>
          <w:p w14:paraId="5913BBF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tc>
        <w:tc>
          <w:tcPr>
            <w:tcW w:w="1134" w:type="dxa"/>
          </w:tcPr>
          <w:p w14:paraId="651EBE7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77E670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7743320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67E4645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FE9E68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69F60E87" w14:textId="77777777" w:rsidTr="002F667E">
        <w:trPr>
          <w:tblHeader/>
        </w:trPr>
        <w:tc>
          <w:tcPr>
            <w:tcW w:w="2405" w:type="dxa"/>
          </w:tcPr>
          <w:p w14:paraId="4EA88577" w14:textId="5922B875" w:rsidR="001717E6" w:rsidRDefault="007D45D4">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rPr>
            </w:pPr>
            <w:r>
              <w:rPr>
                <w:rFonts w:ascii="Calibri" w:hAnsi="Calibri" w:cs="Calibri"/>
                <w:sz w:val="20"/>
                <w:szCs w:val="20"/>
              </w:rPr>
              <w:lastRenderedPageBreak/>
              <w:t xml:space="preserve">Will the proposal </w:t>
            </w:r>
            <w:proofErr w:type="gramStart"/>
            <w:r>
              <w:rPr>
                <w:rFonts w:ascii="Calibri" w:hAnsi="Calibri" w:cs="Calibri"/>
                <w:sz w:val="20"/>
                <w:szCs w:val="20"/>
              </w:rPr>
              <w:t>have the opportunity to</w:t>
            </w:r>
            <w:proofErr w:type="gramEnd"/>
            <w:r>
              <w:rPr>
                <w:rFonts w:ascii="Calibri" w:hAnsi="Calibri" w:cs="Calibri"/>
                <w:sz w:val="20"/>
                <w:szCs w:val="20"/>
              </w:rPr>
              <w:t xml:space="preserve"> incorporate new or enhance </w:t>
            </w:r>
            <w:r w:rsidR="00FE4A42">
              <w:rPr>
                <w:rFonts w:ascii="Calibri" w:hAnsi="Calibri" w:cs="Calibri"/>
                <w:sz w:val="20"/>
                <w:szCs w:val="20"/>
              </w:rPr>
              <w:t xml:space="preserve">existing </w:t>
            </w:r>
            <w:r>
              <w:rPr>
                <w:rFonts w:ascii="Calibri" w:hAnsi="Calibri" w:cs="Calibri"/>
                <w:sz w:val="20"/>
                <w:szCs w:val="20"/>
              </w:rPr>
              <w:t>blue and/or green infrastructure providing multiple benefits such as enhanced biodiversity, management of surface water?</w:t>
            </w:r>
          </w:p>
          <w:p w14:paraId="321505D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559" w:type="dxa"/>
          </w:tcPr>
          <w:p w14:paraId="6B8DDA4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Blue and Green infrastructure</w:t>
            </w:r>
          </w:p>
          <w:p w14:paraId="3BFABE9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1D6E6BB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Infrastructure First</w:t>
            </w:r>
          </w:p>
        </w:tc>
        <w:tc>
          <w:tcPr>
            <w:tcW w:w="1134" w:type="dxa"/>
          </w:tcPr>
          <w:p w14:paraId="3027228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865313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0D1F164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CA76EB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E4EA3F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1F984748" w14:textId="77777777" w:rsidR="001717E6" w:rsidRDefault="001717E6"/>
    <w:tbl>
      <w:tblPr>
        <w:tblStyle w:val="TableGrid"/>
        <w:tblW w:w="14170" w:type="dxa"/>
        <w:tblLayout w:type="fixed"/>
        <w:tblLook w:val="04A0" w:firstRow="1" w:lastRow="0" w:firstColumn="1" w:lastColumn="0" w:noHBand="0" w:noVBand="1"/>
      </w:tblPr>
      <w:tblGrid>
        <w:gridCol w:w="2405"/>
        <w:gridCol w:w="1559"/>
        <w:gridCol w:w="1134"/>
        <w:gridCol w:w="2127"/>
        <w:gridCol w:w="2409"/>
        <w:gridCol w:w="1134"/>
        <w:gridCol w:w="3402"/>
      </w:tblGrid>
      <w:tr w:rsidR="001717E6" w14:paraId="61CB7D69" w14:textId="77777777" w:rsidTr="00A930E3">
        <w:trPr>
          <w:tblHeader/>
        </w:trPr>
        <w:tc>
          <w:tcPr>
            <w:tcW w:w="2405" w:type="dxa"/>
            <w:shd w:val="clear" w:color="auto" w:fill="DDD9C3" w:themeFill="background2" w:themeFillShade="E6"/>
          </w:tcPr>
          <w:p w14:paraId="2FF360C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Soils</w:t>
            </w:r>
          </w:p>
          <w:p w14:paraId="26D3D6E2" w14:textId="65308BF6"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Related SEA topics – landsca</w:t>
            </w:r>
            <w:r w:rsidR="00FE4A42">
              <w:rPr>
                <w:rFonts w:ascii="Calibri" w:hAnsi="Calibri" w:cs="Calibri"/>
                <w:sz w:val="20"/>
                <w:szCs w:val="20"/>
              </w:rPr>
              <w:t>pe</w:t>
            </w:r>
            <w:r>
              <w:rPr>
                <w:rFonts w:ascii="Calibri" w:hAnsi="Calibri" w:cs="Calibri"/>
                <w:sz w:val="20"/>
                <w:szCs w:val="20"/>
              </w:rPr>
              <w:t>, cultural heritage, water, biodiversity, flora and fauna, material assets.</w:t>
            </w:r>
          </w:p>
        </w:tc>
        <w:tc>
          <w:tcPr>
            <w:tcW w:w="1559" w:type="dxa"/>
            <w:shd w:val="clear" w:color="auto" w:fill="DDD9C3" w:themeFill="background2" w:themeFillShade="E6"/>
          </w:tcPr>
          <w:p w14:paraId="27E75ED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DDD9C3" w:themeFill="background2" w:themeFillShade="E6"/>
          </w:tcPr>
          <w:p w14:paraId="722F180D" w14:textId="77777777" w:rsidR="001717E6" w:rsidRDefault="007D45D4" w:rsidP="00A930E3">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DDD9C3" w:themeFill="background2" w:themeFillShade="E6"/>
          </w:tcPr>
          <w:p w14:paraId="13BAADC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409" w:type="dxa"/>
            <w:shd w:val="clear" w:color="auto" w:fill="DDD9C3" w:themeFill="background2" w:themeFillShade="E6"/>
          </w:tcPr>
          <w:p w14:paraId="7BA952E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134" w:type="dxa"/>
            <w:shd w:val="clear" w:color="auto" w:fill="DDD9C3" w:themeFill="background2" w:themeFillShade="E6"/>
          </w:tcPr>
          <w:p w14:paraId="29DF51AC" w14:textId="77777777" w:rsidR="001717E6" w:rsidRDefault="007D45D4" w:rsidP="00A930E3">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DDD9C3" w:themeFill="background2" w:themeFillShade="E6"/>
          </w:tcPr>
          <w:p w14:paraId="774D0BD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1CE98822" w14:textId="77777777" w:rsidTr="00A930E3">
        <w:trPr>
          <w:tblHeader/>
        </w:trPr>
        <w:tc>
          <w:tcPr>
            <w:tcW w:w="2405" w:type="dxa"/>
          </w:tcPr>
          <w:p w14:paraId="5697046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Does the proposal make use of a brownfield site or contaminated and vacant and derelict land? If on brownfield, is the site naturalised?</w:t>
            </w:r>
          </w:p>
        </w:tc>
        <w:tc>
          <w:tcPr>
            <w:tcW w:w="1559" w:type="dxa"/>
          </w:tcPr>
          <w:p w14:paraId="7A8FD1E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Soils</w:t>
            </w:r>
          </w:p>
          <w:p w14:paraId="7A7494D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Brownfield, vacant and derelict land</w:t>
            </w:r>
          </w:p>
        </w:tc>
        <w:tc>
          <w:tcPr>
            <w:tcW w:w="1134" w:type="dxa"/>
          </w:tcPr>
          <w:p w14:paraId="657FA53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CF150F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00BB2F5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2813741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D58A61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9684EA7" w14:textId="77777777" w:rsidTr="00A930E3">
        <w:trPr>
          <w:tblHeader/>
        </w:trPr>
        <w:tc>
          <w:tcPr>
            <w:tcW w:w="2405" w:type="dxa"/>
          </w:tcPr>
          <w:p w14:paraId="46183729" w14:textId="186745AC"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Are there any contaminated soils issues on the site and if so, will the option </w:t>
            </w:r>
            <w:r w:rsidR="0032144F">
              <w:rPr>
                <w:rFonts w:ascii="Calibri" w:hAnsi="Calibri" w:cs="Calibri"/>
                <w:sz w:val="20"/>
                <w:szCs w:val="20"/>
              </w:rPr>
              <w:t>employ remedial actions to ensure the site is suitable for use (as defined in PAN 33)?</w:t>
            </w:r>
          </w:p>
        </w:tc>
        <w:tc>
          <w:tcPr>
            <w:tcW w:w="1559" w:type="dxa"/>
          </w:tcPr>
          <w:p w14:paraId="2A0907E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Soils</w:t>
            </w:r>
          </w:p>
          <w:p w14:paraId="37822A8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17A53FB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9898FA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6D5869B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73DC2A8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0578A7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4836C741" w14:textId="77777777" w:rsidTr="00A930E3">
        <w:trPr>
          <w:tblHeader/>
        </w:trPr>
        <w:tc>
          <w:tcPr>
            <w:tcW w:w="2405" w:type="dxa"/>
          </w:tcPr>
          <w:p w14:paraId="519E187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Is the proposal on peat or carbon rich soils and could the development of the site lead to a loss of peat or carbon rich soils?</w:t>
            </w:r>
          </w:p>
        </w:tc>
        <w:tc>
          <w:tcPr>
            <w:tcW w:w="1559" w:type="dxa"/>
          </w:tcPr>
          <w:p w14:paraId="391D3EC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Soils</w:t>
            </w:r>
          </w:p>
          <w:p w14:paraId="31FD74CA"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tc>
        <w:tc>
          <w:tcPr>
            <w:tcW w:w="1134" w:type="dxa"/>
          </w:tcPr>
          <w:p w14:paraId="63763AD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49BBC1D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430915E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E98FD0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E2EE5E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6B4A010B" w14:textId="77777777" w:rsidTr="00A930E3">
        <w:trPr>
          <w:tblHeader/>
        </w:trPr>
        <w:tc>
          <w:tcPr>
            <w:tcW w:w="2405" w:type="dxa"/>
          </w:tcPr>
          <w:p w14:paraId="7886D78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Does the proposal result in the loss of prime agricultural land or land that is culturally or locally important for primary use as identified by the LDP?</w:t>
            </w:r>
          </w:p>
        </w:tc>
        <w:tc>
          <w:tcPr>
            <w:tcW w:w="1559" w:type="dxa"/>
          </w:tcPr>
          <w:p w14:paraId="6806A0B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Soils</w:t>
            </w:r>
          </w:p>
          <w:p w14:paraId="614F99E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45D08A4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C55078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409" w:type="dxa"/>
          </w:tcPr>
          <w:p w14:paraId="150EA20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6D6BCF0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BF1EE2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1116E9A7" w14:textId="77777777" w:rsidR="001717E6" w:rsidRDefault="001717E6"/>
    <w:tbl>
      <w:tblPr>
        <w:tblStyle w:val="TableGrid1"/>
        <w:tblW w:w="14170" w:type="dxa"/>
        <w:tblLayout w:type="fixed"/>
        <w:tblLook w:val="04A0" w:firstRow="1" w:lastRow="0" w:firstColumn="1" w:lastColumn="0" w:noHBand="0" w:noVBand="1"/>
      </w:tblPr>
      <w:tblGrid>
        <w:gridCol w:w="2405"/>
        <w:gridCol w:w="1559"/>
        <w:gridCol w:w="1134"/>
        <w:gridCol w:w="2127"/>
        <w:gridCol w:w="2268"/>
        <w:gridCol w:w="1275"/>
        <w:gridCol w:w="3402"/>
      </w:tblGrid>
      <w:tr w:rsidR="001717E6" w14:paraId="01A779EF" w14:textId="77777777" w:rsidTr="00A930E3">
        <w:trPr>
          <w:tblHeader/>
        </w:trPr>
        <w:tc>
          <w:tcPr>
            <w:tcW w:w="2405" w:type="dxa"/>
            <w:shd w:val="clear" w:color="auto" w:fill="CCC0D9" w:themeFill="accent4" w:themeFillTint="66"/>
          </w:tcPr>
          <w:p w14:paraId="370E597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 xml:space="preserve">Topic – Landscape </w:t>
            </w:r>
          </w:p>
          <w:p w14:paraId="3C8A69F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Related SEA topics – climatic factors, air, water, soils, material assets, biodiversity, </w:t>
            </w:r>
            <w:proofErr w:type="gramStart"/>
            <w:r>
              <w:rPr>
                <w:rFonts w:ascii="Calibri" w:hAnsi="Calibri" w:cs="Calibri"/>
                <w:sz w:val="20"/>
                <w:szCs w:val="20"/>
              </w:rPr>
              <w:t>population</w:t>
            </w:r>
            <w:proofErr w:type="gramEnd"/>
            <w:r>
              <w:rPr>
                <w:rFonts w:ascii="Calibri" w:hAnsi="Calibri" w:cs="Calibri"/>
                <w:sz w:val="20"/>
                <w:szCs w:val="20"/>
              </w:rPr>
              <w:t xml:space="preserve"> and human health</w:t>
            </w:r>
          </w:p>
        </w:tc>
        <w:tc>
          <w:tcPr>
            <w:tcW w:w="1559" w:type="dxa"/>
            <w:shd w:val="clear" w:color="auto" w:fill="CCC0D9" w:themeFill="accent4" w:themeFillTint="66"/>
          </w:tcPr>
          <w:p w14:paraId="250F223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CCC0D9" w:themeFill="accent4" w:themeFillTint="66"/>
          </w:tcPr>
          <w:p w14:paraId="50A12FE9" w14:textId="77777777" w:rsidR="001717E6" w:rsidRDefault="007D45D4" w:rsidP="00A930E3">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CCC0D9" w:themeFill="accent4" w:themeFillTint="66"/>
          </w:tcPr>
          <w:p w14:paraId="52B7EED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268" w:type="dxa"/>
            <w:shd w:val="clear" w:color="auto" w:fill="CCC0D9" w:themeFill="accent4" w:themeFillTint="66"/>
          </w:tcPr>
          <w:p w14:paraId="7553595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275" w:type="dxa"/>
            <w:shd w:val="clear" w:color="auto" w:fill="CCC0D9" w:themeFill="accent4" w:themeFillTint="66"/>
          </w:tcPr>
          <w:p w14:paraId="1998571F" w14:textId="77777777" w:rsidR="001717E6" w:rsidRDefault="007D45D4" w:rsidP="00A930E3">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CCC0D9" w:themeFill="accent4" w:themeFillTint="66"/>
          </w:tcPr>
          <w:p w14:paraId="0453105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264D2412" w14:textId="77777777" w:rsidTr="00A930E3">
        <w:trPr>
          <w:tblHeader/>
        </w:trPr>
        <w:tc>
          <w:tcPr>
            <w:tcW w:w="2405" w:type="dxa"/>
          </w:tcPr>
          <w:p w14:paraId="10FD778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5F497A"/>
                <w:sz w:val="20"/>
                <w:szCs w:val="20"/>
              </w:rPr>
            </w:pPr>
            <w:r>
              <w:rPr>
                <w:rFonts w:ascii="Calibri" w:hAnsi="Calibri" w:cs="Calibri"/>
                <w:color w:val="5F497A" w:themeColor="accent4" w:themeShade="BF"/>
                <w:sz w:val="20"/>
                <w:szCs w:val="20"/>
              </w:rPr>
              <w:t xml:space="preserve">National landscape designated </w:t>
            </w:r>
            <w:proofErr w:type="gramStart"/>
            <w:r>
              <w:rPr>
                <w:rFonts w:ascii="Calibri" w:hAnsi="Calibri" w:cs="Calibri"/>
                <w:color w:val="5F497A" w:themeColor="accent4" w:themeShade="BF"/>
                <w:sz w:val="20"/>
                <w:szCs w:val="20"/>
              </w:rPr>
              <w:t>sites</w:t>
            </w:r>
            <w:proofErr w:type="gramEnd"/>
          </w:p>
          <w:p w14:paraId="66DE53B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any designated sites be affected – including NSAs, Regional Scenic Areas, and local landscape designations?</w:t>
            </w:r>
          </w:p>
        </w:tc>
        <w:tc>
          <w:tcPr>
            <w:tcW w:w="1559" w:type="dxa"/>
          </w:tcPr>
          <w:p w14:paraId="7A3FC17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tc>
        <w:tc>
          <w:tcPr>
            <w:tcW w:w="1134" w:type="dxa"/>
          </w:tcPr>
          <w:p w14:paraId="7AED796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03580ED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643ED3A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594B982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419A14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2F118FD" w14:textId="77777777" w:rsidTr="00A930E3">
        <w:trPr>
          <w:tblHeader/>
        </w:trPr>
        <w:tc>
          <w:tcPr>
            <w:tcW w:w="2405" w:type="dxa"/>
          </w:tcPr>
          <w:p w14:paraId="786D830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5F497A"/>
                <w:sz w:val="20"/>
                <w:szCs w:val="20"/>
              </w:rPr>
            </w:pPr>
            <w:r>
              <w:rPr>
                <w:rFonts w:ascii="Calibri" w:hAnsi="Calibri" w:cs="Calibri"/>
                <w:color w:val="5F497A" w:themeColor="accent4" w:themeShade="BF"/>
                <w:sz w:val="20"/>
                <w:szCs w:val="20"/>
              </w:rPr>
              <w:t xml:space="preserve">Regional and local landscape designated </w:t>
            </w:r>
            <w:proofErr w:type="gramStart"/>
            <w:r>
              <w:rPr>
                <w:rFonts w:ascii="Calibri" w:hAnsi="Calibri" w:cs="Calibri"/>
                <w:color w:val="5F497A" w:themeColor="accent4" w:themeShade="BF"/>
                <w:sz w:val="20"/>
                <w:szCs w:val="20"/>
              </w:rPr>
              <w:t>sites</w:t>
            </w:r>
            <w:proofErr w:type="gramEnd"/>
            <w:r>
              <w:rPr>
                <w:rFonts w:ascii="Calibri" w:hAnsi="Calibri" w:cs="Calibri"/>
                <w:color w:val="5F497A" w:themeColor="accent4" w:themeShade="BF"/>
                <w:sz w:val="20"/>
                <w:szCs w:val="20"/>
              </w:rPr>
              <w:t xml:space="preserve"> </w:t>
            </w:r>
          </w:p>
          <w:p w14:paraId="1C47AD9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To what extent will any designated sites be affected – Regional Scenic Areas, and local landscape designations?</w:t>
            </w:r>
          </w:p>
        </w:tc>
        <w:tc>
          <w:tcPr>
            <w:tcW w:w="1559" w:type="dxa"/>
          </w:tcPr>
          <w:p w14:paraId="04DBF10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tc>
        <w:tc>
          <w:tcPr>
            <w:tcW w:w="1134" w:type="dxa"/>
          </w:tcPr>
          <w:p w14:paraId="04BB15C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83E500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2990D7E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34B6F3E9"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9B8005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764BE4D" w14:textId="77777777" w:rsidTr="00A930E3">
        <w:trPr>
          <w:tblHeader/>
        </w:trPr>
        <w:tc>
          <w:tcPr>
            <w:tcW w:w="2405" w:type="dxa"/>
          </w:tcPr>
          <w:p w14:paraId="06587B8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5F497A"/>
                <w:sz w:val="20"/>
                <w:szCs w:val="20"/>
              </w:rPr>
            </w:pPr>
            <w:r>
              <w:rPr>
                <w:rFonts w:ascii="Calibri" w:hAnsi="Calibri" w:cs="Calibri"/>
                <w:color w:val="5F497A" w:themeColor="accent4" w:themeShade="BF"/>
                <w:sz w:val="20"/>
                <w:szCs w:val="20"/>
              </w:rPr>
              <w:t>Non designated landscape features and key landscape interests</w:t>
            </w:r>
          </w:p>
          <w:p w14:paraId="0B87A6D0" w14:textId="1FE90EC3"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Does the proposal ensure that development does not exceed the capacity of the landscape to accommodate it?</w:t>
            </w:r>
            <w:r w:rsidR="00C737E6">
              <w:rPr>
                <w:rFonts w:ascii="Calibri" w:hAnsi="Calibri" w:cs="Calibri"/>
                <w:sz w:val="20"/>
                <w:szCs w:val="20"/>
              </w:rPr>
              <w:t xml:space="preserve"> </w:t>
            </w:r>
            <w:r>
              <w:rPr>
                <w:rFonts w:ascii="Calibri" w:hAnsi="Calibri" w:cs="Calibri"/>
                <w:sz w:val="20"/>
                <w:szCs w:val="20"/>
              </w:rPr>
              <w:t>Such as current settlement boundaries, existing townscape and character of surrounding area and its visual qualities?</w:t>
            </w:r>
          </w:p>
        </w:tc>
        <w:tc>
          <w:tcPr>
            <w:tcW w:w="1559" w:type="dxa"/>
          </w:tcPr>
          <w:p w14:paraId="6E1738F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Natural Places</w:t>
            </w:r>
          </w:p>
        </w:tc>
        <w:tc>
          <w:tcPr>
            <w:tcW w:w="1134" w:type="dxa"/>
          </w:tcPr>
          <w:p w14:paraId="0BF0B5B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2C79106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3B779CE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76CB476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6F7FDD9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15912DA" w14:textId="77777777" w:rsidTr="00A930E3">
        <w:tc>
          <w:tcPr>
            <w:tcW w:w="2405" w:type="dxa"/>
          </w:tcPr>
          <w:p w14:paraId="0EE55EBA"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To what extent will the proposal affect features of landscape interest, including the distinctive character of the landscape </w:t>
            </w:r>
            <w:r>
              <w:rPr>
                <w:rFonts w:ascii="Calibri" w:hAnsi="Calibri" w:cs="Calibri"/>
                <w:sz w:val="20"/>
                <w:szCs w:val="20"/>
              </w:rPr>
              <w:lastRenderedPageBreak/>
              <w:t>and the qualities of wild land?</w:t>
            </w:r>
          </w:p>
        </w:tc>
        <w:tc>
          <w:tcPr>
            <w:tcW w:w="1559" w:type="dxa"/>
          </w:tcPr>
          <w:p w14:paraId="106FB56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lastRenderedPageBreak/>
              <w:t>Natural places</w:t>
            </w:r>
          </w:p>
        </w:tc>
        <w:tc>
          <w:tcPr>
            <w:tcW w:w="1134" w:type="dxa"/>
          </w:tcPr>
          <w:p w14:paraId="288DF95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9A46EA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6435DEE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01B4FC6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174446B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41350D29" w14:textId="77777777" w:rsidR="001717E6" w:rsidRDefault="001717E6"/>
    <w:p w14:paraId="546DA8AC" w14:textId="77777777" w:rsidR="001717E6" w:rsidRDefault="001717E6"/>
    <w:tbl>
      <w:tblPr>
        <w:tblStyle w:val="TableGrid2"/>
        <w:tblW w:w="14170" w:type="dxa"/>
        <w:tblLayout w:type="fixed"/>
        <w:tblLook w:val="04A0" w:firstRow="1" w:lastRow="0" w:firstColumn="1" w:lastColumn="0" w:noHBand="0" w:noVBand="1"/>
      </w:tblPr>
      <w:tblGrid>
        <w:gridCol w:w="2405"/>
        <w:gridCol w:w="1559"/>
        <w:gridCol w:w="1134"/>
        <w:gridCol w:w="2127"/>
        <w:gridCol w:w="2268"/>
        <w:gridCol w:w="1275"/>
        <w:gridCol w:w="3402"/>
      </w:tblGrid>
      <w:tr w:rsidR="001717E6" w14:paraId="034BD2CE" w14:textId="77777777" w:rsidTr="007D36AD">
        <w:trPr>
          <w:tblHeader/>
        </w:trPr>
        <w:tc>
          <w:tcPr>
            <w:tcW w:w="2405" w:type="dxa"/>
            <w:shd w:val="clear" w:color="auto" w:fill="B6DDE8" w:themeFill="accent5" w:themeFillTint="66"/>
          </w:tcPr>
          <w:p w14:paraId="0DECB9B6" w14:textId="3D31F1AF"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 xml:space="preserve">Topic </w:t>
            </w:r>
            <w:r w:rsidR="00281209">
              <w:rPr>
                <w:rFonts w:ascii="Calibri" w:hAnsi="Calibri" w:cs="Calibri"/>
                <w:b/>
                <w:sz w:val="20"/>
                <w:szCs w:val="20"/>
              </w:rPr>
              <w:t>–</w:t>
            </w:r>
            <w:r>
              <w:rPr>
                <w:rFonts w:ascii="Calibri" w:hAnsi="Calibri" w:cs="Calibri"/>
                <w:b/>
                <w:sz w:val="20"/>
                <w:szCs w:val="20"/>
              </w:rPr>
              <w:t xml:space="preserve"> Cultural Heritage </w:t>
            </w:r>
          </w:p>
          <w:p w14:paraId="4D9D2BD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Related SEA topics – </w:t>
            </w:r>
          </w:p>
          <w:p w14:paraId="21A6F3A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Climatic factors, air, water, soils, material assets, biodiversity, landscape</w:t>
            </w:r>
          </w:p>
          <w:p w14:paraId="1CDF0C4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p>
        </w:tc>
        <w:tc>
          <w:tcPr>
            <w:tcW w:w="1559" w:type="dxa"/>
            <w:shd w:val="clear" w:color="auto" w:fill="B6DDE8" w:themeFill="accent5" w:themeFillTint="66"/>
          </w:tcPr>
          <w:p w14:paraId="33E64D1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B6DDE8" w:themeFill="accent5" w:themeFillTint="66"/>
          </w:tcPr>
          <w:p w14:paraId="25276024" w14:textId="77777777" w:rsidR="001717E6" w:rsidRDefault="007D45D4" w:rsidP="007D36AD">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B6DDE8" w:themeFill="accent5" w:themeFillTint="66"/>
          </w:tcPr>
          <w:p w14:paraId="72A00C2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268" w:type="dxa"/>
            <w:shd w:val="clear" w:color="auto" w:fill="B6DDE8" w:themeFill="accent5" w:themeFillTint="66"/>
          </w:tcPr>
          <w:p w14:paraId="01004F6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275" w:type="dxa"/>
            <w:shd w:val="clear" w:color="auto" w:fill="B6DDE8" w:themeFill="accent5" w:themeFillTint="66"/>
          </w:tcPr>
          <w:p w14:paraId="03F1E9B9" w14:textId="77777777" w:rsidR="001717E6" w:rsidRDefault="007D45D4" w:rsidP="007D36AD">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B6DDE8" w:themeFill="accent5" w:themeFillTint="66"/>
          </w:tcPr>
          <w:p w14:paraId="72A01B7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092BEFA5" w14:textId="77777777" w:rsidTr="007D36AD">
        <w:trPr>
          <w:tblHeader/>
        </w:trPr>
        <w:tc>
          <w:tcPr>
            <w:tcW w:w="2405" w:type="dxa"/>
          </w:tcPr>
          <w:p w14:paraId="227DA15C" w14:textId="77777777" w:rsidR="0032207B" w:rsidRPr="0032207B" w:rsidRDefault="0032207B" w:rsidP="0032207B">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2207B">
              <w:rPr>
                <w:rFonts w:ascii="Calibri" w:hAnsi="Calibri" w:cs="Calibri"/>
                <w:sz w:val="20"/>
                <w:szCs w:val="20"/>
              </w:rPr>
              <w:t xml:space="preserve">Does the proposal protect or enhance the site or setting of: </w:t>
            </w:r>
          </w:p>
          <w:p w14:paraId="48A41984" w14:textId="77777777" w:rsidR="0032207B" w:rsidRPr="0032207B" w:rsidRDefault="0032207B" w:rsidP="0032207B">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2207B">
              <w:rPr>
                <w:rFonts w:ascii="Calibri" w:hAnsi="Calibri" w:cs="Calibri"/>
                <w:sz w:val="20"/>
                <w:szCs w:val="20"/>
              </w:rPr>
              <w:t>World Heritage Sites*</w:t>
            </w:r>
          </w:p>
          <w:p w14:paraId="72A2C31E" w14:textId="77777777" w:rsidR="000A1BBC" w:rsidRDefault="0032207B"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2207B">
              <w:rPr>
                <w:rFonts w:ascii="Calibri" w:hAnsi="Calibri" w:cs="Calibri"/>
                <w:sz w:val="20"/>
                <w:szCs w:val="20"/>
              </w:rPr>
              <w:t>Scheduled</w:t>
            </w:r>
            <w:r w:rsidR="000A1BBC">
              <w:rPr>
                <w:rFonts w:ascii="Calibri" w:hAnsi="Calibri" w:cs="Calibri"/>
                <w:sz w:val="20"/>
                <w:szCs w:val="20"/>
              </w:rPr>
              <w:t xml:space="preserve"> Monuments</w:t>
            </w:r>
          </w:p>
          <w:p w14:paraId="3A8F0A27" w14:textId="692457F9" w:rsidR="003E6BAE" w:rsidRPr="003E6BAE"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 xml:space="preserve">Listed </w:t>
            </w:r>
            <w:proofErr w:type="gramStart"/>
            <w:r w:rsidRPr="003E6BAE">
              <w:rPr>
                <w:rFonts w:ascii="Calibri" w:hAnsi="Calibri" w:cs="Calibri"/>
                <w:sz w:val="20"/>
                <w:szCs w:val="20"/>
              </w:rPr>
              <w:t>buildings</w:t>
            </w:r>
            <w:proofErr w:type="gramEnd"/>
          </w:p>
          <w:p w14:paraId="1C853E48" w14:textId="77777777" w:rsidR="003E6BAE" w:rsidRPr="003E6BAE"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Inventory battlefields</w:t>
            </w:r>
          </w:p>
          <w:p w14:paraId="3EB307E7" w14:textId="77777777" w:rsidR="003E6BAE" w:rsidRPr="003E6BAE"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Inventory gardens and designed landscapes</w:t>
            </w:r>
          </w:p>
          <w:p w14:paraId="75430826" w14:textId="77777777" w:rsidR="003E6BAE" w:rsidRPr="003E6BAE"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Conservation Areas</w:t>
            </w:r>
          </w:p>
          <w:p w14:paraId="279C94D7" w14:textId="77777777" w:rsidR="003E6BAE" w:rsidRPr="003E6BAE"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Undesignated historic environment assets</w:t>
            </w:r>
          </w:p>
          <w:p w14:paraId="5A73C7A6" w14:textId="460627BB" w:rsidR="0032207B" w:rsidRPr="0032207B" w:rsidRDefault="003E6BAE" w:rsidP="003E6BAE">
            <w:pPr>
              <w:numPr>
                <w:ilvl w:val="0"/>
                <w:numId w:val="2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3E6BAE">
              <w:rPr>
                <w:rFonts w:ascii="Calibri" w:hAnsi="Calibri" w:cs="Calibri"/>
                <w:sz w:val="20"/>
                <w:szCs w:val="20"/>
              </w:rPr>
              <w:t xml:space="preserve">Streetscapes and settlement patterns </w:t>
            </w:r>
            <w:r w:rsidR="0032207B" w:rsidRPr="0032207B">
              <w:rPr>
                <w:rFonts w:ascii="Calibri" w:hAnsi="Calibri" w:cs="Calibri"/>
                <w:sz w:val="20"/>
                <w:szCs w:val="20"/>
              </w:rPr>
              <w:t>monuments</w:t>
            </w:r>
          </w:p>
          <w:p w14:paraId="30C03403" w14:textId="35FB4E32"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559" w:type="dxa"/>
          </w:tcPr>
          <w:p w14:paraId="6D63E116" w14:textId="77777777" w:rsidR="00FD069A" w:rsidRDefault="00FD069A" w:rsidP="00FD069A">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FD069A">
              <w:rPr>
                <w:rFonts w:ascii="Calibri" w:hAnsi="Calibri" w:cs="Calibri"/>
                <w:sz w:val="20"/>
                <w:szCs w:val="20"/>
                <w:lang w:val="en-US"/>
              </w:rPr>
              <w:t>Historic assets and places</w:t>
            </w:r>
          </w:p>
          <w:p w14:paraId="1E481F06" w14:textId="77777777" w:rsidR="00FD069A" w:rsidRPr="00FD069A" w:rsidRDefault="00FD069A" w:rsidP="00FD069A">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2BBEEAC6" w14:textId="77777777" w:rsidR="00FD069A" w:rsidRPr="00FD069A" w:rsidRDefault="00FD069A" w:rsidP="00FD069A">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FD069A">
              <w:rPr>
                <w:rFonts w:ascii="Calibri" w:hAnsi="Calibri" w:cs="Calibri"/>
                <w:sz w:val="20"/>
                <w:szCs w:val="20"/>
                <w:lang w:val="en-US"/>
              </w:rPr>
              <w:t xml:space="preserve">Natural Places </w:t>
            </w:r>
          </w:p>
          <w:p w14:paraId="58983101" w14:textId="5654596E"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619CCC0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574B17A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76D6707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1BA4DA6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1E5A4C4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D82229F" w14:textId="77777777" w:rsidTr="007D36AD">
        <w:trPr>
          <w:tblHeader/>
        </w:trPr>
        <w:tc>
          <w:tcPr>
            <w:tcW w:w="2405" w:type="dxa"/>
          </w:tcPr>
          <w:p w14:paraId="7C253FE6" w14:textId="496B18F6" w:rsidR="001717E6" w:rsidRPr="00A66A74" w:rsidRDefault="00593B7F">
            <w:pPr>
              <w:pBdr>
                <w:top w:val="none" w:sz="0" w:space="0" w:color="auto"/>
                <w:left w:val="none" w:sz="0" w:space="0" w:color="auto"/>
                <w:bottom w:val="none" w:sz="0" w:space="0" w:color="auto"/>
                <w:right w:val="none" w:sz="0" w:space="0" w:color="auto"/>
                <w:between w:val="none" w:sz="0" w:space="0" w:color="auto"/>
              </w:pBdr>
              <w:rPr>
                <w:rFonts w:ascii="Calibri" w:hAnsi="Calibri" w:cs="Calibri"/>
                <w:bCs/>
                <w:sz w:val="20"/>
                <w:szCs w:val="20"/>
              </w:rPr>
            </w:pPr>
            <w:r w:rsidRPr="00A66A74">
              <w:rPr>
                <w:rFonts w:ascii="Calibri" w:hAnsi="Calibri" w:cs="Calibri"/>
                <w:bCs/>
                <w:sz w:val="20"/>
                <w:szCs w:val="20"/>
              </w:rPr>
              <w:lastRenderedPageBreak/>
              <w:t>Does the proposal promote or enable the retention, maintenance and sustainable use or re-use of historic buildings and infrastructure?</w:t>
            </w:r>
          </w:p>
        </w:tc>
        <w:tc>
          <w:tcPr>
            <w:tcW w:w="1559" w:type="dxa"/>
          </w:tcPr>
          <w:p w14:paraId="6D8D7A6B" w14:textId="77777777" w:rsidR="00B83741" w:rsidRDefault="00B83741"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B83741">
              <w:rPr>
                <w:rFonts w:ascii="Calibri" w:hAnsi="Calibri" w:cs="Calibri"/>
                <w:sz w:val="20"/>
                <w:szCs w:val="20"/>
                <w:lang w:val="en-US"/>
              </w:rPr>
              <w:t>Historic assets and places</w:t>
            </w:r>
          </w:p>
          <w:p w14:paraId="56DB472A" w14:textId="77777777" w:rsidR="00B93E87" w:rsidRPr="00B83741" w:rsidRDefault="00B93E87"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679E5AD9" w14:textId="77777777" w:rsidR="00B83741" w:rsidRDefault="00B83741"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B83741">
              <w:rPr>
                <w:rFonts w:ascii="Calibri" w:hAnsi="Calibri" w:cs="Calibri"/>
                <w:sz w:val="20"/>
                <w:szCs w:val="20"/>
                <w:lang w:val="en-US"/>
              </w:rPr>
              <w:t>Zero waste</w:t>
            </w:r>
          </w:p>
          <w:p w14:paraId="5A4EDBC4" w14:textId="77777777" w:rsidR="00B93E87" w:rsidRPr="00B83741" w:rsidRDefault="00B93E87"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41102580" w14:textId="77777777" w:rsidR="00B83741" w:rsidRDefault="00B83741"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B83741">
              <w:rPr>
                <w:rFonts w:ascii="Calibri" w:hAnsi="Calibri" w:cs="Calibri"/>
                <w:sz w:val="20"/>
                <w:szCs w:val="20"/>
                <w:lang w:val="en-US"/>
              </w:rPr>
              <w:t>Infrastructure first</w:t>
            </w:r>
          </w:p>
          <w:p w14:paraId="43FB0E14" w14:textId="77777777" w:rsidR="00B93E87" w:rsidRPr="00B83741" w:rsidRDefault="00B93E87" w:rsidP="00B83741">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1491BC09" w14:textId="77777777" w:rsidR="00B93E87" w:rsidRDefault="00B93E87" w:rsidP="00B93E8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B93E87">
              <w:rPr>
                <w:rFonts w:ascii="Calibri" w:hAnsi="Calibri" w:cs="Calibri"/>
                <w:sz w:val="20"/>
                <w:szCs w:val="20"/>
                <w:lang w:val="en-US"/>
              </w:rPr>
              <w:t xml:space="preserve">Brownfield, vacant and derelict </w:t>
            </w:r>
            <w:proofErr w:type="gramStart"/>
            <w:r w:rsidRPr="00B93E87">
              <w:rPr>
                <w:rFonts w:ascii="Calibri" w:hAnsi="Calibri" w:cs="Calibri"/>
                <w:sz w:val="20"/>
                <w:szCs w:val="20"/>
                <w:lang w:val="en-US"/>
              </w:rPr>
              <w:t>land</w:t>
            </w:r>
            <w:proofErr w:type="gramEnd"/>
            <w:r w:rsidRPr="00B93E87">
              <w:rPr>
                <w:rFonts w:ascii="Calibri" w:hAnsi="Calibri" w:cs="Calibri"/>
                <w:sz w:val="20"/>
                <w:szCs w:val="20"/>
                <w:lang w:val="en-US"/>
              </w:rPr>
              <w:t xml:space="preserve"> and empty buildings</w:t>
            </w:r>
          </w:p>
          <w:p w14:paraId="77AA5763" w14:textId="77777777" w:rsidR="00B93E87" w:rsidRPr="00B93E87" w:rsidRDefault="00B93E87" w:rsidP="00B93E8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35E76183" w14:textId="77777777" w:rsidR="00B93E87" w:rsidRDefault="00B93E87" w:rsidP="00B93E8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r w:rsidRPr="00B93E87">
              <w:rPr>
                <w:rFonts w:ascii="Calibri" w:hAnsi="Calibri" w:cs="Calibri"/>
                <w:sz w:val="20"/>
                <w:szCs w:val="20"/>
                <w:lang w:val="en-US"/>
              </w:rPr>
              <w:t xml:space="preserve">City, town, local and commercial </w:t>
            </w:r>
            <w:proofErr w:type="spellStart"/>
            <w:r w:rsidRPr="00B93E87">
              <w:rPr>
                <w:rFonts w:ascii="Calibri" w:hAnsi="Calibri" w:cs="Calibri"/>
                <w:sz w:val="20"/>
                <w:szCs w:val="20"/>
                <w:lang w:val="en-US"/>
              </w:rPr>
              <w:t>centres</w:t>
            </w:r>
            <w:proofErr w:type="spellEnd"/>
          </w:p>
          <w:p w14:paraId="36C7C68A" w14:textId="77777777" w:rsidR="00B93E87" w:rsidRPr="00B93E87" w:rsidRDefault="00B93E87" w:rsidP="00B93E8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lang w:val="en-US"/>
              </w:rPr>
            </w:pPr>
          </w:p>
          <w:p w14:paraId="3C11555D" w14:textId="0894B9EE" w:rsidR="001717E6" w:rsidRDefault="00B93E87" w:rsidP="00B93E8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B93E87">
              <w:rPr>
                <w:rFonts w:ascii="Calibri" w:hAnsi="Calibri" w:cs="Calibri"/>
                <w:sz w:val="20"/>
                <w:szCs w:val="20"/>
                <w:lang w:val="en-US"/>
              </w:rPr>
              <w:t>Rural development</w:t>
            </w:r>
          </w:p>
        </w:tc>
        <w:tc>
          <w:tcPr>
            <w:tcW w:w="1134" w:type="dxa"/>
          </w:tcPr>
          <w:p w14:paraId="00049F8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4C6920F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78216CA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3553409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55E140D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0F457093" w14:textId="77777777" w:rsidTr="007D36AD">
        <w:trPr>
          <w:tblHeader/>
        </w:trPr>
        <w:tc>
          <w:tcPr>
            <w:tcW w:w="2405" w:type="dxa"/>
          </w:tcPr>
          <w:p w14:paraId="79B356C9" w14:textId="7B05C9B3"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D63396">
              <w:rPr>
                <w:rFonts w:ascii="Calibri" w:hAnsi="Calibri" w:cs="Calibri"/>
                <w:sz w:val="20"/>
                <w:szCs w:val="20"/>
              </w:rPr>
              <w:lastRenderedPageBreak/>
              <w:t>Does the proposal</w:t>
            </w:r>
            <w:r w:rsidR="00CE17F3">
              <w:rPr>
                <w:rFonts w:ascii="Calibri" w:hAnsi="Calibri" w:cs="Calibri"/>
                <w:sz w:val="20"/>
                <w:szCs w:val="20"/>
              </w:rPr>
              <w:t>:</w:t>
            </w:r>
          </w:p>
          <w:p w14:paraId="701553EE" w14:textId="77777777"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7D41B57D" w14:textId="750F6C4B"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D63396">
              <w:rPr>
                <w:rFonts w:ascii="Calibri" w:hAnsi="Calibri" w:cs="Calibri"/>
                <w:sz w:val="20"/>
                <w:szCs w:val="20"/>
              </w:rPr>
              <w:t xml:space="preserve">Support the repair and appropriate retrofit of historic buildings? </w:t>
            </w:r>
          </w:p>
          <w:p w14:paraId="5CDC6921" w14:textId="77777777"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0EBA0669" w14:textId="77777777"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D63396">
              <w:rPr>
                <w:rFonts w:ascii="Calibri" w:hAnsi="Calibri" w:cs="Calibri"/>
                <w:sz w:val="20"/>
                <w:szCs w:val="20"/>
              </w:rPr>
              <w:t>Support the transition to green energy supply in historic buildings?</w:t>
            </w:r>
          </w:p>
          <w:p w14:paraId="1194A172" w14:textId="77777777" w:rsidR="00D63396" w:rsidRPr="00D6339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4476FA6A" w14:textId="0E0247D7" w:rsidR="001717E6" w:rsidRDefault="00D63396" w:rsidP="00D6339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D63396">
              <w:rPr>
                <w:rFonts w:ascii="Calibri" w:hAnsi="Calibri" w:cs="Calibri"/>
                <w:sz w:val="20"/>
                <w:szCs w:val="20"/>
              </w:rPr>
              <w:t>Include adaptation measures to make the historic environment assets and places more resilient to the effects of climate change (e.g. coastal erosion, flooding etc)?</w:t>
            </w:r>
          </w:p>
        </w:tc>
        <w:tc>
          <w:tcPr>
            <w:tcW w:w="1559" w:type="dxa"/>
          </w:tcPr>
          <w:p w14:paraId="734E6DCB"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Historic assets and places</w:t>
            </w:r>
          </w:p>
          <w:p w14:paraId="59654751"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22D6F30B"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Tackling the climate and nature crises </w:t>
            </w:r>
          </w:p>
          <w:p w14:paraId="176F386E"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2B36AEDC"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Climate mitigation and adaptation </w:t>
            </w:r>
          </w:p>
          <w:p w14:paraId="13F24A26"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6BDEFACC"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Design, </w:t>
            </w:r>
            <w:proofErr w:type="gramStart"/>
            <w:r w:rsidRPr="00E07217">
              <w:rPr>
                <w:rFonts w:ascii="Calibri" w:hAnsi="Calibri" w:cs="Calibri"/>
                <w:sz w:val="20"/>
                <w:szCs w:val="20"/>
              </w:rPr>
              <w:t>quality</w:t>
            </w:r>
            <w:proofErr w:type="gramEnd"/>
            <w:r w:rsidRPr="00E07217">
              <w:rPr>
                <w:rFonts w:ascii="Calibri" w:hAnsi="Calibri" w:cs="Calibri"/>
                <w:sz w:val="20"/>
                <w:szCs w:val="20"/>
              </w:rPr>
              <w:t xml:space="preserve"> and place </w:t>
            </w:r>
          </w:p>
          <w:p w14:paraId="6B6BC948"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64484BE2"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Infrastructure first </w:t>
            </w:r>
          </w:p>
          <w:p w14:paraId="5CEBEC4D"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44940CF8"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Quality homes </w:t>
            </w:r>
          </w:p>
          <w:p w14:paraId="4C73AF38"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7EC26733" w14:textId="77777777" w:rsid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 xml:space="preserve">Flood risk and water management </w:t>
            </w:r>
          </w:p>
          <w:p w14:paraId="1A9C1784"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02FDF8F5" w14:textId="77777777" w:rsidR="00E07217" w:rsidRPr="00E07217" w:rsidRDefault="00E07217" w:rsidP="00E07217">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E07217">
              <w:rPr>
                <w:rFonts w:ascii="Calibri" w:hAnsi="Calibri" w:cs="Calibri"/>
                <w:sz w:val="20"/>
                <w:szCs w:val="20"/>
              </w:rPr>
              <w:t>Rural homes</w:t>
            </w:r>
          </w:p>
          <w:p w14:paraId="23718761" w14:textId="3185C11E"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55636A0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1E78DE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0B3C687C"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2781170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1E5DCB1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6B2E084" w14:textId="77777777" w:rsidTr="007D36AD">
        <w:trPr>
          <w:tblHeader/>
        </w:trPr>
        <w:tc>
          <w:tcPr>
            <w:tcW w:w="2405" w:type="dxa"/>
          </w:tcPr>
          <w:p w14:paraId="4A1BD70B" w14:textId="33315F64" w:rsidR="001812E3" w:rsidRPr="001812E3" w:rsidRDefault="001812E3" w:rsidP="001812E3">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1812E3">
              <w:rPr>
                <w:rFonts w:ascii="Calibri" w:hAnsi="Calibri" w:cs="Calibri"/>
                <w:sz w:val="20"/>
                <w:szCs w:val="20"/>
              </w:rPr>
              <w:lastRenderedPageBreak/>
              <w:t>Does the proposal</w:t>
            </w:r>
            <w:r w:rsidR="00CE17F3">
              <w:rPr>
                <w:rFonts w:ascii="Calibri" w:hAnsi="Calibri" w:cs="Calibri"/>
                <w:sz w:val="20"/>
                <w:szCs w:val="20"/>
              </w:rPr>
              <w:t>:</w:t>
            </w:r>
          </w:p>
          <w:p w14:paraId="2915AF24" w14:textId="77777777" w:rsidR="001812E3" w:rsidRPr="001812E3" w:rsidRDefault="001812E3" w:rsidP="001812E3">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3FECD25E" w14:textId="77777777" w:rsidR="001812E3" w:rsidRDefault="001812E3" w:rsidP="001812E3">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1812E3">
              <w:rPr>
                <w:rFonts w:ascii="Calibri" w:hAnsi="Calibri" w:cs="Calibri"/>
                <w:sz w:val="20"/>
                <w:szCs w:val="20"/>
              </w:rPr>
              <w:t>Enable the historic environment to support creation of high-quality places and spaces?</w:t>
            </w:r>
          </w:p>
          <w:p w14:paraId="2DCA68D8" w14:textId="77777777" w:rsidR="00F522CC" w:rsidRDefault="00F522CC" w:rsidP="001812E3">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2A533657" w14:textId="555871B5" w:rsidR="00F522CC" w:rsidRPr="001812E3" w:rsidRDefault="00F522CC" w:rsidP="001812E3">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F522CC">
              <w:rPr>
                <w:rFonts w:ascii="Calibri" w:hAnsi="Calibri" w:cs="Calibri"/>
                <w:sz w:val="20"/>
                <w:szCs w:val="20"/>
              </w:rPr>
              <w:t xml:space="preserve">Promote sustainable, responsible tourism, </w:t>
            </w:r>
            <w:proofErr w:type="gramStart"/>
            <w:r w:rsidRPr="00F522CC">
              <w:rPr>
                <w:rFonts w:ascii="Calibri" w:hAnsi="Calibri" w:cs="Calibri"/>
                <w:sz w:val="20"/>
                <w:szCs w:val="20"/>
              </w:rPr>
              <w:t>recreation</w:t>
            </w:r>
            <w:proofErr w:type="gramEnd"/>
            <w:r w:rsidRPr="00F522CC">
              <w:rPr>
                <w:rFonts w:ascii="Calibri" w:hAnsi="Calibri" w:cs="Calibri"/>
                <w:sz w:val="20"/>
                <w:szCs w:val="20"/>
              </w:rPr>
              <w:t xml:space="preserve"> and cultural activity?</w:t>
            </w:r>
          </w:p>
          <w:p w14:paraId="75FC7FDB" w14:textId="713ED05B"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559" w:type="dxa"/>
          </w:tcPr>
          <w:p w14:paraId="110BA407" w14:textId="77777777" w:rsid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2C78A4">
              <w:rPr>
                <w:rFonts w:ascii="Calibri" w:hAnsi="Calibri" w:cs="Calibri"/>
                <w:sz w:val="20"/>
                <w:szCs w:val="20"/>
              </w:rPr>
              <w:t xml:space="preserve">Tourism </w:t>
            </w:r>
          </w:p>
          <w:p w14:paraId="216B95CC" w14:textId="77777777" w:rsidR="002C78A4" w:rsidRP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06A06C00" w14:textId="77777777" w:rsid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2C78A4">
              <w:rPr>
                <w:rFonts w:ascii="Calibri" w:hAnsi="Calibri" w:cs="Calibri"/>
                <w:sz w:val="20"/>
                <w:szCs w:val="20"/>
              </w:rPr>
              <w:t>Culture and creativity</w:t>
            </w:r>
          </w:p>
          <w:p w14:paraId="3EFF12B8" w14:textId="77777777" w:rsidR="002C78A4" w:rsidRP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535BEC1A" w14:textId="77777777" w:rsid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2C78A4">
              <w:rPr>
                <w:rFonts w:ascii="Calibri" w:hAnsi="Calibri" w:cs="Calibri"/>
                <w:sz w:val="20"/>
                <w:szCs w:val="20"/>
              </w:rPr>
              <w:t xml:space="preserve">Design, </w:t>
            </w:r>
            <w:proofErr w:type="gramStart"/>
            <w:r w:rsidRPr="002C78A4">
              <w:rPr>
                <w:rFonts w:ascii="Calibri" w:hAnsi="Calibri" w:cs="Calibri"/>
                <w:sz w:val="20"/>
                <w:szCs w:val="20"/>
              </w:rPr>
              <w:t>quality</w:t>
            </w:r>
            <w:proofErr w:type="gramEnd"/>
            <w:r w:rsidRPr="002C78A4">
              <w:rPr>
                <w:rFonts w:ascii="Calibri" w:hAnsi="Calibri" w:cs="Calibri"/>
                <w:sz w:val="20"/>
                <w:szCs w:val="20"/>
              </w:rPr>
              <w:t xml:space="preserve"> and place </w:t>
            </w:r>
          </w:p>
          <w:p w14:paraId="41CBA119" w14:textId="77777777" w:rsidR="002C78A4" w:rsidRP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087D92D1" w14:textId="3F0BDC01" w:rsid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2C78A4">
              <w:rPr>
                <w:rFonts w:ascii="Calibri" w:hAnsi="Calibri" w:cs="Calibri"/>
                <w:sz w:val="20"/>
                <w:szCs w:val="20"/>
              </w:rPr>
              <w:t xml:space="preserve">Play, recreation and </w:t>
            </w:r>
            <w:proofErr w:type="gramStart"/>
            <w:r w:rsidRPr="002C78A4">
              <w:rPr>
                <w:rFonts w:ascii="Calibri" w:hAnsi="Calibri" w:cs="Calibri"/>
                <w:sz w:val="20"/>
                <w:szCs w:val="20"/>
              </w:rPr>
              <w:t>sport</w:t>
            </w:r>
            <w:proofErr w:type="gramEnd"/>
          </w:p>
          <w:p w14:paraId="04F8CB3D" w14:textId="77777777" w:rsidR="002C78A4" w:rsidRP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54760895" w14:textId="5407D1C8" w:rsidR="002C78A4" w:rsidRPr="002C78A4" w:rsidRDefault="002C78A4" w:rsidP="002C78A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2C78A4">
              <w:rPr>
                <w:rFonts w:ascii="Calibri" w:hAnsi="Calibri" w:cs="Calibri"/>
                <w:sz w:val="20"/>
                <w:szCs w:val="20"/>
              </w:rPr>
              <w:t xml:space="preserve">Local Living and </w:t>
            </w:r>
            <w:proofErr w:type="gramStart"/>
            <w:r w:rsidRPr="002C78A4">
              <w:rPr>
                <w:rFonts w:ascii="Calibri" w:hAnsi="Calibri" w:cs="Calibri"/>
                <w:sz w:val="20"/>
                <w:szCs w:val="20"/>
              </w:rPr>
              <w:t>20 minute</w:t>
            </w:r>
            <w:proofErr w:type="gramEnd"/>
            <w:r w:rsidRPr="002C78A4">
              <w:rPr>
                <w:rFonts w:ascii="Calibri" w:hAnsi="Calibri" w:cs="Calibri"/>
                <w:sz w:val="20"/>
                <w:szCs w:val="20"/>
              </w:rPr>
              <w:t xml:space="preserve"> </w:t>
            </w:r>
            <w:r>
              <w:rPr>
                <w:rFonts w:ascii="Calibri" w:hAnsi="Calibri" w:cs="Calibri"/>
                <w:sz w:val="20"/>
                <w:szCs w:val="20"/>
              </w:rPr>
              <w:t>n</w:t>
            </w:r>
            <w:r w:rsidRPr="002C78A4">
              <w:rPr>
                <w:rFonts w:ascii="Calibri" w:hAnsi="Calibri" w:cs="Calibri"/>
                <w:sz w:val="20"/>
                <w:szCs w:val="20"/>
              </w:rPr>
              <w:t>eighbourhoods</w:t>
            </w:r>
          </w:p>
          <w:p w14:paraId="72C1E732" w14:textId="40227B9D"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13CF661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68B929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03835A5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612E5B6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A75726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743E71A4" w14:textId="77777777" w:rsidR="001717E6" w:rsidRDefault="001717E6"/>
    <w:tbl>
      <w:tblPr>
        <w:tblStyle w:val="TableGrid2"/>
        <w:tblW w:w="14170" w:type="dxa"/>
        <w:tblLayout w:type="fixed"/>
        <w:tblLook w:val="04A0" w:firstRow="1" w:lastRow="0" w:firstColumn="1" w:lastColumn="0" w:noHBand="0" w:noVBand="1"/>
      </w:tblPr>
      <w:tblGrid>
        <w:gridCol w:w="2235"/>
        <w:gridCol w:w="1729"/>
        <w:gridCol w:w="1134"/>
        <w:gridCol w:w="2127"/>
        <w:gridCol w:w="2268"/>
        <w:gridCol w:w="1275"/>
        <w:gridCol w:w="3402"/>
      </w:tblGrid>
      <w:tr w:rsidR="001717E6" w14:paraId="30EE46AB" w14:textId="77777777" w:rsidTr="007D36AD">
        <w:trPr>
          <w:tblHeader/>
        </w:trPr>
        <w:tc>
          <w:tcPr>
            <w:tcW w:w="2235" w:type="dxa"/>
            <w:shd w:val="clear" w:color="auto" w:fill="B8CCE4" w:themeFill="accent1" w:themeFillTint="66"/>
          </w:tcPr>
          <w:p w14:paraId="1A9A9518"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lastRenderedPageBreak/>
              <w:t>Topic – Material Assets – Deliverability/ sustainability constraints</w:t>
            </w:r>
          </w:p>
          <w:p w14:paraId="37567E9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Related SEA topics – climatic factors, air, water, soils, </w:t>
            </w:r>
            <w:proofErr w:type="gramStart"/>
            <w:r>
              <w:rPr>
                <w:rFonts w:ascii="Calibri" w:hAnsi="Calibri" w:cs="Calibri"/>
                <w:sz w:val="20"/>
                <w:szCs w:val="20"/>
              </w:rPr>
              <w:t>population</w:t>
            </w:r>
            <w:proofErr w:type="gramEnd"/>
            <w:r>
              <w:rPr>
                <w:rFonts w:ascii="Calibri" w:hAnsi="Calibri" w:cs="Calibri"/>
                <w:sz w:val="20"/>
                <w:szCs w:val="20"/>
              </w:rPr>
              <w:t xml:space="preserve"> and human health.</w:t>
            </w:r>
          </w:p>
        </w:tc>
        <w:tc>
          <w:tcPr>
            <w:tcW w:w="1729" w:type="dxa"/>
            <w:shd w:val="clear" w:color="auto" w:fill="B8CCE4" w:themeFill="accent1" w:themeFillTint="66"/>
          </w:tcPr>
          <w:p w14:paraId="0C42CAD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NPF4 Policy Topic</w:t>
            </w:r>
          </w:p>
        </w:tc>
        <w:tc>
          <w:tcPr>
            <w:tcW w:w="1134" w:type="dxa"/>
            <w:shd w:val="clear" w:color="auto" w:fill="B8CCE4" w:themeFill="accent1" w:themeFillTint="66"/>
          </w:tcPr>
          <w:p w14:paraId="796C29C3" w14:textId="77777777" w:rsidR="001717E6" w:rsidRDefault="007D45D4" w:rsidP="007D36AD">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pre-mitigation</w:t>
            </w:r>
          </w:p>
        </w:tc>
        <w:tc>
          <w:tcPr>
            <w:tcW w:w="2127" w:type="dxa"/>
            <w:shd w:val="clear" w:color="auto" w:fill="B8CCE4" w:themeFill="accent1" w:themeFillTint="66"/>
          </w:tcPr>
          <w:p w14:paraId="458B1C9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Mitigation</w:t>
            </w:r>
          </w:p>
        </w:tc>
        <w:tc>
          <w:tcPr>
            <w:tcW w:w="2268" w:type="dxa"/>
            <w:shd w:val="clear" w:color="auto" w:fill="B8CCE4" w:themeFill="accent1" w:themeFillTint="66"/>
          </w:tcPr>
          <w:p w14:paraId="04D5C021"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Enhancement</w:t>
            </w:r>
          </w:p>
        </w:tc>
        <w:tc>
          <w:tcPr>
            <w:tcW w:w="1275" w:type="dxa"/>
            <w:shd w:val="clear" w:color="auto" w:fill="B8CCE4" w:themeFill="accent1" w:themeFillTint="66"/>
          </w:tcPr>
          <w:p w14:paraId="17386697" w14:textId="77777777" w:rsidR="001717E6" w:rsidRDefault="007D45D4" w:rsidP="007D36AD">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b/>
                <w:sz w:val="20"/>
                <w:szCs w:val="20"/>
              </w:rPr>
            </w:pPr>
            <w:r>
              <w:rPr>
                <w:rFonts w:ascii="Calibri" w:hAnsi="Calibri" w:cs="Calibri"/>
                <w:b/>
                <w:sz w:val="20"/>
                <w:szCs w:val="20"/>
              </w:rPr>
              <w:t>Scoring post-mitigation</w:t>
            </w:r>
          </w:p>
        </w:tc>
        <w:tc>
          <w:tcPr>
            <w:tcW w:w="3402" w:type="dxa"/>
            <w:shd w:val="clear" w:color="auto" w:fill="B8CCE4" w:themeFill="accent1" w:themeFillTint="66"/>
          </w:tcPr>
          <w:p w14:paraId="69C475F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b/>
                <w:sz w:val="20"/>
                <w:szCs w:val="20"/>
              </w:rPr>
            </w:pPr>
            <w:r>
              <w:rPr>
                <w:rFonts w:ascii="Calibri" w:hAnsi="Calibri" w:cs="Calibri"/>
                <w:b/>
                <w:sz w:val="20"/>
                <w:szCs w:val="20"/>
              </w:rPr>
              <w:t>Comments/conclusions</w:t>
            </w:r>
          </w:p>
        </w:tc>
      </w:tr>
      <w:tr w:rsidR="001717E6" w14:paraId="6B8B664E" w14:textId="77777777" w:rsidTr="007D36AD">
        <w:trPr>
          <w:tblHeader/>
        </w:trPr>
        <w:tc>
          <w:tcPr>
            <w:tcW w:w="2235" w:type="dxa"/>
          </w:tcPr>
          <w:p w14:paraId="4019E1F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Will the site be delivered within the LDP timeframe?</w:t>
            </w:r>
          </w:p>
          <w:p w14:paraId="3BFEA463"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Other site servicing constraints, e.g. electricity pylons, underground gas pipelines etc.</w:t>
            </w:r>
          </w:p>
        </w:tc>
        <w:tc>
          <w:tcPr>
            <w:tcW w:w="1729" w:type="dxa"/>
          </w:tcPr>
          <w:p w14:paraId="32F533C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134" w:type="dxa"/>
          </w:tcPr>
          <w:p w14:paraId="03CFE33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594B5B0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3AEF733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0F2482E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06BF14B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E107218" w14:textId="77777777" w:rsidTr="007D36AD">
        <w:trPr>
          <w:tblHeader/>
        </w:trPr>
        <w:tc>
          <w:tcPr>
            <w:tcW w:w="2235" w:type="dxa"/>
          </w:tcPr>
          <w:p w14:paraId="5DE0C1C2" w14:textId="44A1AD16"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Site aspect – does the site make best use of solar gain?</w:t>
            </w:r>
            <w:r w:rsidR="00C737E6">
              <w:rPr>
                <w:rFonts w:ascii="Calibri" w:hAnsi="Calibri" w:cs="Calibri"/>
                <w:sz w:val="20"/>
                <w:szCs w:val="20"/>
              </w:rPr>
              <w:t xml:space="preserve"> </w:t>
            </w:r>
            <w:r>
              <w:rPr>
                <w:rFonts w:ascii="Calibri" w:hAnsi="Calibri" w:cs="Calibri"/>
                <w:sz w:val="20"/>
                <w:szCs w:val="20"/>
              </w:rPr>
              <w:t>Is the site protected from prevailing winds?</w:t>
            </w:r>
          </w:p>
        </w:tc>
        <w:tc>
          <w:tcPr>
            <w:tcW w:w="1729" w:type="dxa"/>
          </w:tcPr>
          <w:p w14:paraId="1276206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Design Quality and place</w:t>
            </w:r>
          </w:p>
          <w:p w14:paraId="58C59244"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2E8910C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Heat and Cooling</w:t>
            </w:r>
          </w:p>
        </w:tc>
        <w:tc>
          <w:tcPr>
            <w:tcW w:w="1134" w:type="dxa"/>
          </w:tcPr>
          <w:p w14:paraId="5B5630A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14949E7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2490902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58F7F0B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ADAFC5E"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4537C20B" w14:textId="77777777" w:rsidTr="007D36AD">
        <w:trPr>
          <w:tblHeader/>
        </w:trPr>
        <w:tc>
          <w:tcPr>
            <w:tcW w:w="2235" w:type="dxa"/>
          </w:tcPr>
          <w:p w14:paraId="57F5FBA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Is the site in an area of heat network potential or a designated Heat Network Zone (HNZ)?</w:t>
            </w:r>
          </w:p>
        </w:tc>
        <w:tc>
          <w:tcPr>
            <w:tcW w:w="1729" w:type="dxa"/>
          </w:tcPr>
          <w:p w14:paraId="12C4161B"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Climate Mitigation and adaptation</w:t>
            </w:r>
          </w:p>
          <w:p w14:paraId="0790B486"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Heat and cooling</w:t>
            </w:r>
          </w:p>
        </w:tc>
        <w:tc>
          <w:tcPr>
            <w:tcW w:w="1134" w:type="dxa"/>
          </w:tcPr>
          <w:p w14:paraId="556A1A5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6280AAF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7D2C4E4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27C4C820"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33E39A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3946B762" w14:textId="77777777" w:rsidTr="007D36AD">
        <w:trPr>
          <w:tblHeader/>
        </w:trPr>
        <w:tc>
          <w:tcPr>
            <w:tcW w:w="2235" w:type="dxa"/>
          </w:tcPr>
          <w:p w14:paraId="071C072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 xml:space="preserve">Vehicular Access constraints or opportunities - </w:t>
            </w:r>
          </w:p>
          <w:p w14:paraId="594C0165"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Is the network capable of accommodating active travel, public transport, other shared modes, and private vehicle traffic generated?</w:t>
            </w:r>
          </w:p>
        </w:tc>
        <w:tc>
          <w:tcPr>
            <w:tcW w:w="1729" w:type="dxa"/>
          </w:tcPr>
          <w:p w14:paraId="53DE546F"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local living and 20 min neighbourhoods</w:t>
            </w:r>
          </w:p>
          <w:p w14:paraId="135A10E0"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Sustainable transport</w:t>
            </w:r>
          </w:p>
        </w:tc>
        <w:tc>
          <w:tcPr>
            <w:tcW w:w="1134" w:type="dxa"/>
          </w:tcPr>
          <w:p w14:paraId="0146201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A49ED7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0127E9A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733AFDE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92AC7F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57229B72" w14:textId="77777777" w:rsidTr="007D36AD">
        <w:trPr>
          <w:tblHeader/>
        </w:trPr>
        <w:tc>
          <w:tcPr>
            <w:tcW w:w="2235" w:type="dxa"/>
          </w:tcPr>
          <w:p w14:paraId="68F60437"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lastRenderedPageBreak/>
              <w:t>Is the site close to a range of facilities? Can these be accessed by public transport or active travel?</w:t>
            </w:r>
          </w:p>
        </w:tc>
        <w:tc>
          <w:tcPr>
            <w:tcW w:w="1729" w:type="dxa"/>
          </w:tcPr>
          <w:p w14:paraId="410C951C"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local living and 20 min neighbourhoods</w:t>
            </w:r>
          </w:p>
          <w:p w14:paraId="1AC138ED"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Sustainable transport</w:t>
            </w:r>
          </w:p>
          <w:p w14:paraId="01B1A93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p w14:paraId="17B4DFD9"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City, town, local and commercial centres</w:t>
            </w:r>
          </w:p>
        </w:tc>
        <w:tc>
          <w:tcPr>
            <w:tcW w:w="1134" w:type="dxa"/>
          </w:tcPr>
          <w:p w14:paraId="10FC44E7"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38EC1DD2"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5540DB34"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34263288"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86D60AD"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75F4AF95" w14:textId="77777777" w:rsidTr="007D36AD">
        <w:trPr>
          <w:tblHeader/>
        </w:trPr>
        <w:tc>
          <w:tcPr>
            <w:tcW w:w="2235" w:type="dxa"/>
          </w:tcPr>
          <w:p w14:paraId="65B25302"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Does the proposal minimise demand for primary resources by reusing an existing building?</w:t>
            </w:r>
          </w:p>
        </w:tc>
        <w:tc>
          <w:tcPr>
            <w:tcW w:w="1729" w:type="dxa"/>
          </w:tcPr>
          <w:p w14:paraId="05275177" w14:textId="7C868F46" w:rsidR="001717E6" w:rsidRDefault="00FE4A42">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Zero waste</w:t>
            </w:r>
          </w:p>
        </w:tc>
        <w:tc>
          <w:tcPr>
            <w:tcW w:w="1134" w:type="dxa"/>
          </w:tcPr>
          <w:p w14:paraId="506CFE9F"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0071030A"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0A8E51F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10EBB845"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3E08E2E1"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r w:rsidR="001717E6" w14:paraId="133EE99C" w14:textId="77777777" w:rsidTr="007D36AD">
        <w:trPr>
          <w:tblHeader/>
        </w:trPr>
        <w:tc>
          <w:tcPr>
            <w:tcW w:w="2235" w:type="dxa"/>
          </w:tcPr>
          <w:p w14:paraId="4700E78E" w14:textId="77777777" w:rsidR="001717E6" w:rsidRDefault="007D45D4">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For waste infrastructure and facilities (except landfill and EFW) does the proposal comply with the criteria listed in NPF4 policy 12 d)?</w:t>
            </w:r>
          </w:p>
        </w:tc>
        <w:tc>
          <w:tcPr>
            <w:tcW w:w="1729" w:type="dxa"/>
          </w:tcPr>
          <w:p w14:paraId="08C01951" w14:textId="65713032" w:rsidR="001717E6" w:rsidRDefault="00FE4A42">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Pr>
                <w:rFonts w:ascii="Calibri" w:hAnsi="Calibri" w:cs="Calibri"/>
                <w:sz w:val="20"/>
                <w:szCs w:val="20"/>
              </w:rPr>
              <w:t>Zero waste</w:t>
            </w:r>
          </w:p>
        </w:tc>
        <w:tc>
          <w:tcPr>
            <w:tcW w:w="1134" w:type="dxa"/>
          </w:tcPr>
          <w:p w14:paraId="4C97ED0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127" w:type="dxa"/>
          </w:tcPr>
          <w:p w14:paraId="7B6CECA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2268" w:type="dxa"/>
          </w:tcPr>
          <w:p w14:paraId="1CBF849B"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1275" w:type="dxa"/>
          </w:tcPr>
          <w:p w14:paraId="7A4F0226"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c>
          <w:tcPr>
            <w:tcW w:w="3402" w:type="dxa"/>
          </w:tcPr>
          <w:p w14:paraId="441275D3" w14:textId="77777777" w:rsidR="001717E6" w:rsidRDefault="001717E6">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p>
        </w:tc>
      </w:tr>
    </w:tbl>
    <w:p w14:paraId="6F94C3DC" w14:textId="77777777" w:rsidR="001717E6" w:rsidRDefault="001717E6"/>
    <w:p w14:paraId="392AC5FC" w14:textId="77777777" w:rsidR="001717E6" w:rsidRDefault="001717E6"/>
    <w:p w14:paraId="048B973B" w14:textId="77777777" w:rsidR="00C737E6" w:rsidRDefault="00C737E6"/>
    <w:p w14:paraId="6B90E477" w14:textId="77777777" w:rsidR="00C737E6" w:rsidRDefault="00C737E6"/>
    <w:p w14:paraId="0D880CCE" w14:textId="77777777" w:rsidR="00C737E6" w:rsidRDefault="00C737E6"/>
    <w:p w14:paraId="77125B8D" w14:textId="77777777" w:rsidR="00C737E6" w:rsidRDefault="00C737E6"/>
    <w:p w14:paraId="7355A18E" w14:textId="77777777" w:rsidR="00C737E6" w:rsidRDefault="00C737E6"/>
    <w:p w14:paraId="72EAE392" w14:textId="77777777" w:rsidR="00C737E6" w:rsidRDefault="00C737E6"/>
    <w:p w14:paraId="253F3371" w14:textId="77777777" w:rsidR="00C737E6" w:rsidRDefault="00C737E6"/>
    <w:p w14:paraId="52A96A03" w14:textId="77777777" w:rsidR="00C737E6" w:rsidRDefault="00C737E6"/>
    <w:p w14:paraId="78A1B17C" w14:textId="77777777" w:rsidR="00C737E6" w:rsidRDefault="00C737E6"/>
    <w:p w14:paraId="4826C769" w14:textId="77777777" w:rsidR="00C737E6" w:rsidRDefault="00C737E6"/>
    <w:p w14:paraId="76295186" w14:textId="77777777" w:rsidR="00C737E6" w:rsidRDefault="00C737E6"/>
    <w:p w14:paraId="119CF890" w14:textId="77777777" w:rsidR="00C737E6" w:rsidRDefault="00C737E6"/>
    <w:p w14:paraId="4F3FDA5F" w14:textId="77777777" w:rsidR="00C737E6" w:rsidRDefault="00C737E6"/>
    <w:p w14:paraId="7A63AC38" w14:textId="77777777" w:rsidR="00C737E6" w:rsidRDefault="00C737E6"/>
    <w:p w14:paraId="38FA2026" w14:textId="77777777" w:rsidR="001717E6" w:rsidRDefault="007D45D4">
      <w:pPr>
        <w:rPr>
          <w:rFonts w:ascii="Calibri" w:hAnsi="Calibri" w:cs="Calibri"/>
          <w:b/>
        </w:rPr>
      </w:pPr>
      <w:r>
        <w:rPr>
          <w:rFonts w:ascii="Calibri" w:hAnsi="Calibri" w:cs="Calibri"/>
          <w:b/>
        </w:rPr>
        <w:lastRenderedPageBreak/>
        <w:t>Other Considerations</w:t>
      </w:r>
    </w:p>
    <w:p w14:paraId="6EB03635" w14:textId="26ADF483" w:rsidR="001717E6" w:rsidRDefault="007D45D4">
      <w:pPr>
        <w:rPr>
          <w:rFonts w:ascii="Calibri" w:hAnsi="Calibri" w:cs="Calibri"/>
          <w:sz w:val="22"/>
          <w:szCs w:val="22"/>
        </w:rPr>
      </w:pPr>
      <w:r>
        <w:rPr>
          <w:rFonts w:ascii="Calibri" w:hAnsi="Calibri" w:cs="Calibri"/>
          <w:sz w:val="22"/>
          <w:szCs w:val="22"/>
        </w:rPr>
        <w:t>Please note any other issues which may be relevant to the assessment of the candidate site.</w:t>
      </w:r>
      <w:r w:rsidR="00C737E6">
        <w:rPr>
          <w:rFonts w:ascii="Calibri" w:hAnsi="Calibri" w:cs="Calibri"/>
          <w:sz w:val="22"/>
          <w:szCs w:val="22"/>
        </w:rPr>
        <w:t xml:space="preserve"> </w:t>
      </w:r>
      <w:r>
        <w:rPr>
          <w:rFonts w:ascii="Calibri" w:hAnsi="Calibri" w:cs="Calibri"/>
          <w:sz w:val="22"/>
          <w:szCs w:val="22"/>
        </w:rPr>
        <w:t>For example:</w:t>
      </w:r>
    </w:p>
    <w:p w14:paraId="791C7860" w14:textId="77777777" w:rsidR="001717E6" w:rsidRDefault="001717E6">
      <w:pPr>
        <w:rPr>
          <w:rFonts w:ascii="Calibri" w:hAnsi="Calibri" w:cs="Calibri"/>
          <w:sz w:val="22"/>
          <w:szCs w:val="22"/>
        </w:rPr>
      </w:pPr>
    </w:p>
    <w:p w14:paraId="5442F515" w14:textId="71D4DB1E" w:rsidR="001717E6" w:rsidRPr="00C737E6" w:rsidRDefault="007D45D4" w:rsidP="00C737E6">
      <w:pPr>
        <w:pStyle w:val="ListParagraph"/>
        <w:numPr>
          <w:ilvl w:val="0"/>
          <w:numId w:val="31"/>
        </w:numPr>
        <w:rPr>
          <w:rFonts w:ascii="Calibri" w:hAnsi="Calibri" w:cs="Calibri"/>
          <w:sz w:val="22"/>
          <w:szCs w:val="22"/>
        </w:rPr>
      </w:pPr>
      <w:r w:rsidRPr="00C737E6">
        <w:rPr>
          <w:rFonts w:ascii="Calibri" w:hAnsi="Calibri" w:cs="Calibri"/>
          <w:sz w:val="22"/>
          <w:szCs w:val="22"/>
        </w:rPr>
        <w:t>Any restrictive covenants relating to the use of the land/ buildings contained within the proposed candidate site?</w:t>
      </w:r>
    </w:p>
    <w:p w14:paraId="27C10A5C" w14:textId="52E975AA" w:rsidR="001717E6" w:rsidRPr="00C737E6" w:rsidRDefault="007D45D4" w:rsidP="00C737E6">
      <w:pPr>
        <w:pStyle w:val="ListParagraph"/>
        <w:numPr>
          <w:ilvl w:val="0"/>
          <w:numId w:val="31"/>
        </w:numPr>
        <w:rPr>
          <w:rFonts w:ascii="Calibri" w:hAnsi="Calibri" w:cs="Calibri"/>
          <w:sz w:val="22"/>
          <w:szCs w:val="22"/>
        </w:rPr>
      </w:pPr>
      <w:r w:rsidRPr="00C737E6">
        <w:rPr>
          <w:rFonts w:ascii="Calibri" w:hAnsi="Calibri" w:cs="Calibri"/>
          <w:sz w:val="22"/>
          <w:szCs w:val="22"/>
        </w:rPr>
        <w:t xml:space="preserve">Is the candidate site on Common Good Land? </w:t>
      </w:r>
    </w:p>
    <w:p w14:paraId="33B73C32" w14:textId="33B482BE" w:rsidR="001717E6" w:rsidRPr="00C737E6" w:rsidRDefault="007D45D4" w:rsidP="00C737E6">
      <w:pPr>
        <w:pStyle w:val="ListParagraph"/>
        <w:numPr>
          <w:ilvl w:val="0"/>
          <w:numId w:val="31"/>
        </w:numPr>
        <w:rPr>
          <w:rFonts w:ascii="Calibri" w:hAnsi="Calibri" w:cs="Calibri"/>
          <w:sz w:val="22"/>
          <w:szCs w:val="22"/>
        </w:rPr>
      </w:pPr>
      <w:r w:rsidRPr="00C737E6">
        <w:rPr>
          <w:rFonts w:ascii="Calibri" w:hAnsi="Calibri" w:cs="Calibri"/>
          <w:sz w:val="22"/>
          <w:szCs w:val="22"/>
        </w:rPr>
        <w:t>Is there a requirement to prepare place</w:t>
      </w:r>
      <w:r w:rsidR="00C737E6">
        <w:rPr>
          <w:rFonts w:ascii="Calibri" w:hAnsi="Calibri" w:cs="Calibri"/>
          <w:sz w:val="22"/>
          <w:szCs w:val="22"/>
        </w:rPr>
        <w:t>-</w:t>
      </w:r>
      <w:r w:rsidRPr="00C737E6">
        <w:rPr>
          <w:rFonts w:ascii="Calibri" w:hAnsi="Calibri" w:cs="Calibri"/>
          <w:sz w:val="22"/>
          <w:szCs w:val="22"/>
        </w:rPr>
        <w:t>based development briefs or masterplans?</w:t>
      </w:r>
    </w:p>
    <w:p w14:paraId="178D1CAA" w14:textId="77777777" w:rsidR="001717E6" w:rsidRDefault="001717E6">
      <w:pPr>
        <w:rPr>
          <w:rFonts w:ascii="Calibri" w:hAnsi="Calibri" w:cs="Calibri"/>
          <w:sz w:val="22"/>
          <w:szCs w:val="22"/>
        </w:rPr>
      </w:pPr>
    </w:p>
    <w:p w14:paraId="1B9158B6" w14:textId="7261F660" w:rsidR="001717E6" w:rsidRDefault="007D45D4">
      <w:pPr>
        <w:rPr>
          <w:rFonts w:ascii="Calibri" w:hAnsi="Calibri" w:cs="Calibri"/>
          <w:sz w:val="22"/>
          <w:szCs w:val="22"/>
        </w:rPr>
      </w:pPr>
      <w:r w:rsidRPr="00325FB3">
        <w:rPr>
          <w:rFonts w:ascii="Calibri" w:hAnsi="Calibri" w:cs="Calibri"/>
          <w:b/>
          <w:bCs/>
          <w:sz w:val="22"/>
          <w:szCs w:val="22"/>
        </w:rPr>
        <w:t>Scoring</w:t>
      </w:r>
      <w:r>
        <w:rPr>
          <w:rFonts w:ascii="Calibri" w:hAnsi="Calibri" w:cs="Calibri"/>
          <w:sz w:val="22"/>
          <w:szCs w:val="22"/>
        </w:rPr>
        <w:t xml:space="preserve"> – two columns have been added </w:t>
      </w:r>
      <w:proofErr w:type="gramStart"/>
      <w:r>
        <w:rPr>
          <w:rFonts w:ascii="Calibri" w:hAnsi="Calibri" w:cs="Calibri"/>
          <w:sz w:val="22"/>
          <w:szCs w:val="22"/>
        </w:rPr>
        <w:t>in the event that</w:t>
      </w:r>
      <w:proofErr w:type="gramEnd"/>
      <w:r>
        <w:rPr>
          <w:rFonts w:ascii="Calibri" w:hAnsi="Calibri" w:cs="Calibri"/>
          <w:sz w:val="22"/>
          <w:szCs w:val="22"/>
        </w:rPr>
        <w:t xml:space="preserve"> is it useful for planning authorities to quickly identify environmental effects from a proposal on a site.</w:t>
      </w:r>
      <w:r w:rsidR="00C737E6">
        <w:rPr>
          <w:rFonts w:ascii="Calibri" w:hAnsi="Calibri" w:cs="Calibri"/>
          <w:sz w:val="22"/>
          <w:szCs w:val="22"/>
        </w:rPr>
        <w:t xml:space="preserve"> </w:t>
      </w:r>
      <w:r>
        <w:rPr>
          <w:rFonts w:ascii="Calibri" w:hAnsi="Calibri" w:cs="Calibri"/>
          <w:sz w:val="22"/>
          <w:szCs w:val="22"/>
        </w:rPr>
        <w:t>Where adverse effects have been identified, it may then also be useful to consider any obvious mitigation measures that might reduce these adverse effects.</w:t>
      </w:r>
      <w:r w:rsidR="00C737E6">
        <w:rPr>
          <w:rFonts w:ascii="Calibri" w:hAnsi="Calibri" w:cs="Calibri"/>
          <w:sz w:val="22"/>
          <w:szCs w:val="22"/>
        </w:rPr>
        <w:t xml:space="preserve"> </w:t>
      </w:r>
      <w:r>
        <w:rPr>
          <w:rFonts w:ascii="Calibri" w:hAnsi="Calibri" w:cs="Calibri"/>
          <w:sz w:val="22"/>
          <w:szCs w:val="22"/>
        </w:rPr>
        <w:t>The second scoring column then allows at a quick glance to see what residual effects might remain following mitigation.</w:t>
      </w:r>
      <w:r w:rsidR="00C737E6">
        <w:rPr>
          <w:rFonts w:ascii="Calibri" w:hAnsi="Calibri" w:cs="Calibri"/>
          <w:sz w:val="22"/>
          <w:szCs w:val="22"/>
        </w:rPr>
        <w:t xml:space="preserve"> </w:t>
      </w:r>
      <w:r>
        <w:rPr>
          <w:rFonts w:ascii="Calibri" w:hAnsi="Calibri" w:cs="Calibri"/>
          <w:sz w:val="22"/>
          <w:szCs w:val="22"/>
        </w:rPr>
        <w:t>There are many scoring techniques currently in use and an example of one option could be:</w:t>
      </w:r>
    </w:p>
    <w:p w14:paraId="0BDD9975" w14:textId="77777777" w:rsidR="00C737E6" w:rsidRDefault="00C737E6">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782"/>
        <w:gridCol w:w="2778"/>
        <w:gridCol w:w="2784"/>
        <w:gridCol w:w="2802"/>
      </w:tblGrid>
      <w:tr w:rsidR="001717E6" w14:paraId="44203E06" w14:textId="77777777">
        <w:tc>
          <w:tcPr>
            <w:tcW w:w="2885" w:type="dxa"/>
            <w:shd w:val="clear" w:color="auto" w:fill="00B050"/>
          </w:tcPr>
          <w:p w14:paraId="32050560" w14:textId="77777777" w:rsidR="001717E6" w:rsidRDefault="007D45D4">
            <w:pPr>
              <w:rPr>
                <w:rFonts w:ascii="Arial" w:hAnsi="Arial"/>
                <w:sz w:val="20"/>
                <w:szCs w:val="20"/>
              </w:rPr>
            </w:pPr>
            <w:r>
              <w:rPr>
                <w:rFonts w:ascii="Arial" w:hAnsi="Arial"/>
                <w:sz w:val="20"/>
                <w:szCs w:val="20"/>
              </w:rPr>
              <w:t>++</w:t>
            </w:r>
          </w:p>
        </w:tc>
        <w:tc>
          <w:tcPr>
            <w:tcW w:w="2885" w:type="dxa"/>
            <w:shd w:val="clear" w:color="auto" w:fill="92D050"/>
          </w:tcPr>
          <w:p w14:paraId="05AC03C1" w14:textId="77777777" w:rsidR="001717E6" w:rsidRDefault="007D45D4">
            <w:pPr>
              <w:rPr>
                <w:rFonts w:ascii="Arial" w:hAnsi="Arial"/>
                <w:sz w:val="20"/>
                <w:szCs w:val="20"/>
              </w:rPr>
            </w:pPr>
            <w:r>
              <w:rPr>
                <w:rFonts w:ascii="Arial" w:hAnsi="Arial"/>
                <w:sz w:val="20"/>
                <w:szCs w:val="20"/>
              </w:rPr>
              <w:t>+</w:t>
            </w:r>
          </w:p>
        </w:tc>
        <w:tc>
          <w:tcPr>
            <w:tcW w:w="2885" w:type="dxa"/>
          </w:tcPr>
          <w:p w14:paraId="3318A85B" w14:textId="77777777" w:rsidR="001717E6" w:rsidRDefault="007D45D4">
            <w:pPr>
              <w:rPr>
                <w:rFonts w:ascii="Arial" w:hAnsi="Arial"/>
                <w:sz w:val="20"/>
                <w:szCs w:val="20"/>
              </w:rPr>
            </w:pPr>
            <w:r>
              <w:rPr>
                <w:rFonts w:ascii="Arial" w:hAnsi="Arial"/>
                <w:sz w:val="20"/>
                <w:szCs w:val="20"/>
              </w:rPr>
              <w:t>0</w:t>
            </w:r>
          </w:p>
        </w:tc>
        <w:tc>
          <w:tcPr>
            <w:tcW w:w="2885" w:type="dxa"/>
            <w:shd w:val="clear" w:color="auto" w:fill="FFC000"/>
          </w:tcPr>
          <w:p w14:paraId="53FF6919" w14:textId="77777777" w:rsidR="001717E6" w:rsidRDefault="007D45D4">
            <w:pPr>
              <w:rPr>
                <w:rFonts w:ascii="Arial" w:hAnsi="Arial"/>
                <w:sz w:val="20"/>
                <w:szCs w:val="20"/>
              </w:rPr>
            </w:pPr>
            <w:r>
              <w:rPr>
                <w:rFonts w:ascii="Arial" w:hAnsi="Arial"/>
                <w:sz w:val="20"/>
                <w:szCs w:val="20"/>
              </w:rPr>
              <w:t>-</w:t>
            </w:r>
          </w:p>
        </w:tc>
        <w:tc>
          <w:tcPr>
            <w:tcW w:w="2885" w:type="dxa"/>
            <w:shd w:val="clear" w:color="auto" w:fill="FF0000"/>
          </w:tcPr>
          <w:p w14:paraId="086FCD36" w14:textId="77777777" w:rsidR="001717E6" w:rsidRDefault="007D45D4">
            <w:pPr>
              <w:rPr>
                <w:rFonts w:ascii="Arial" w:hAnsi="Arial"/>
                <w:sz w:val="20"/>
                <w:szCs w:val="20"/>
              </w:rPr>
            </w:pPr>
            <w:r>
              <w:rPr>
                <w:rFonts w:ascii="Arial" w:hAnsi="Arial"/>
                <w:sz w:val="20"/>
                <w:szCs w:val="20"/>
              </w:rPr>
              <w:t>--</w:t>
            </w:r>
          </w:p>
        </w:tc>
      </w:tr>
      <w:tr w:rsidR="001717E6" w14:paraId="19346228" w14:textId="77777777">
        <w:tc>
          <w:tcPr>
            <w:tcW w:w="2885" w:type="dxa"/>
          </w:tcPr>
          <w:p w14:paraId="23F848DE" w14:textId="77777777" w:rsidR="001717E6" w:rsidRDefault="007D45D4">
            <w:pPr>
              <w:rPr>
                <w:rFonts w:ascii="Arial" w:hAnsi="Arial"/>
                <w:sz w:val="20"/>
                <w:szCs w:val="20"/>
              </w:rPr>
            </w:pPr>
            <w:r>
              <w:rPr>
                <w:rFonts w:ascii="Arial" w:hAnsi="Arial"/>
                <w:sz w:val="20"/>
                <w:szCs w:val="20"/>
              </w:rPr>
              <w:t>Significantly positive</w:t>
            </w:r>
          </w:p>
        </w:tc>
        <w:tc>
          <w:tcPr>
            <w:tcW w:w="2885" w:type="dxa"/>
          </w:tcPr>
          <w:p w14:paraId="07103A94" w14:textId="77777777" w:rsidR="001717E6" w:rsidRDefault="007D45D4">
            <w:pPr>
              <w:rPr>
                <w:rFonts w:ascii="Arial" w:hAnsi="Arial"/>
                <w:sz w:val="20"/>
                <w:szCs w:val="20"/>
              </w:rPr>
            </w:pPr>
            <w:r>
              <w:rPr>
                <w:rFonts w:ascii="Arial" w:hAnsi="Arial"/>
                <w:sz w:val="20"/>
                <w:szCs w:val="20"/>
              </w:rPr>
              <w:t>positive</w:t>
            </w:r>
          </w:p>
        </w:tc>
        <w:tc>
          <w:tcPr>
            <w:tcW w:w="2885" w:type="dxa"/>
          </w:tcPr>
          <w:p w14:paraId="14A3EFA6" w14:textId="77777777" w:rsidR="001717E6" w:rsidRDefault="007D45D4">
            <w:pPr>
              <w:rPr>
                <w:rFonts w:ascii="Arial" w:hAnsi="Arial"/>
                <w:sz w:val="20"/>
                <w:szCs w:val="20"/>
              </w:rPr>
            </w:pPr>
            <w:r>
              <w:rPr>
                <w:rFonts w:ascii="Arial" w:hAnsi="Arial"/>
                <w:sz w:val="20"/>
                <w:szCs w:val="20"/>
              </w:rPr>
              <w:t>neutral</w:t>
            </w:r>
          </w:p>
        </w:tc>
        <w:tc>
          <w:tcPr>
            <w:tcW w:w="2885" w:type="dxa"/>
          </w:tcPr>
          <w:p w14:paraId="702D6966" w14:textId="77777777" w:rsidR="001717E6" w:rsidRDefault="007D45D4">
            <w:pPr>
              <w:rPr>
                <w:rFonts w:ascii="Arial" w:hAnsi="Arial"/>
                <w:sz w:val="20"/>
                <w:szCs w:val="20"/>
              </w:rPr>
            </w:pPr>
            <w:r>
              <w:rPr>
                <w:rFonts w:ascii="Arial" w:hAnsi="Arial"/>
                <w:sz w:val="20"/>
                <w:szCs w:val="20"/>
              </w:rPr>
              <w:t>adverse</w:t>
            </w:r>
          </w:p>
        </w:tc>
        <w:tc>
          <w:tcPr>
            <w:tcW w:w="2885" w:type="dxa"/>
          </w:tcPr>
          <w:p w14:paraId="193173CE" w14:textId="77777777" w:rsidR="001717E6" w:rsidRDefault="007D45D4">
            <w:pPr>
              <w:rPr>
                <w:rFonts w:ascii="Arial" w:hAnsi="Arial"/>
                <w:sz w:val="20"/>
                <w:szCs w:val="20"/>
              </w:rPr>
            </w:pPr>
            <w:r>
              <w:rPr>
                <w:rFonts w:ascii="Arial" w:hAnsi="Arial"/>
                <w:sz w:val="20"/>
                <w:szCs w:val="20"/>
              </w:rPr>
              <w:t>Significantly adverse</w:t>
            </w:r>
          </w:p>
        </w:tc>
      </w:tr>
    </w:tbl>
    <w:p w14:paraId="09A6547A" w14:textId="77777777" w:rsidR="001717E6" w:rsidRDefault="001717E6">
      <w:pPr>
        <w:rPr>
          <w:rFonts w:ascii="Calibri" w:hAnsi="Calibri" w:cs="Calibri"/>
          <w:sz w:val="22"/>
          <w:szCs w:val="22"/>
        </w:rPr>
      </w:pPr>
    </w:p>
    <w:p w14:paraId="4D038BC9" w14:textId="77777777" w:rsidR="001717E6" w:rsidRDefault="007D45D4">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hAnsi="Calibri" w:cs="Calibri"/>
          <w:sz w:val="22"/>
          <w:szCs w:val="22"/>
        </w:rPr>
      </w:pPr>
      <w:r>
        <w:rPr>
          <w:rFonts w:ascii="Calibri" w:hAnsi="Calibri" w:cs="Calibri"/>
          <w:sz w:val="22"/>
          <w:szCs w:val="22"/>
        </w:rPr>
        <w:br w:type="page"/>
      </w:r>
    </w:p>
    <w:p w14:paraId="1C167217" w14:textId="7F1A7C31" w:rsidR="001717E6" w:rsidRPr="00C737E6" w:rsidRDefault="007D45D4">
      <w:pPr>
        <w:rPr>
          <w:rFonts w:ascii="Calibri" w:hAnsi="Calibri" w:cs="Calibri"/>
          <w:b/>
        </w:rPr>
      </w:pPr>
      <w:r w:rsidRPr="00C737E6">
        <w:rPr>
          <w:rFonts w:ascii="Calibri" w:hAnsi="Calibri" w:cs="Calibri"/>
          <w:b/>
        </w:rPr>
        <w:lastRenderedPageBreak/>
        <w:t>Explanation of the key SEA topics (please note the SEA objectives are suggested examples only)</w:t>
      </w:r>
    </w:p>
    <w:p w14:paraId="2423AE8E" w14:textId="77777777" w:rsidR="001717E6" w:rsidRPr="009A065E" w:rsidRDefault="001717E6">
      <w:pPr>
        <w:rPr>
          <w:rFonts w:ascii="Calibri" w:hAnsi="Calibri" w:cs="Calibri"/>
          <w:b/>
          <w:sz w:val="20"/>
          <w:szCs w:val="20"/>
        </w:rPr>
      </w:pPr>
    </w:p>
    <w:p w14:paraId="0CA1534A" w14:textId="1D62A968" w:rsidR="001717E6" w:rsidRPr="009A065E" w:rsidRDefault="007D45D4">
      <w:pPr>
        <w:rPr>
          <w:rFonts w:ascii="Calibri" w:hAnsi="Calibri" w:cs="Calibri"/>
        </w:rPr>
      </w:pPr>
      <w:r w:rsidRPr="009A065E">
        <w:rPr>
          <w:rFonts w:ascii="Calibri" w:hAnsi="Calibri" w:cs="Calibri"/>
          <w:b/>
        </w:rPr>
        <w:t>Water</w:t>
      </w:r>
      <w:r w:rsidR="00C737E6">
        <w:rPr>
          <w:rFonts w:ascii="Calibri" w:hAnsi="Calibri" w:cs="Calibri"/>
          <w:b/>
        </w:rPr>
        <w:t xml:space="preserve"> </w:t>
      </w:r>
    </w:p>
    <w:p w14:paraId="2404E5E6" w14:textId="77777777" w:rsidR="001717E6" w:rsidRPr="009A065E" w:rsidRDefault="007D45D4">
      <w:pPr>
        <w:rPr>
          <w:rFonts w:ascii="Calibri" w:hAnsi="Calibri" w:cs="Calibri"/>
          <w:sz w:val="20"/>
          <w:szCs w:val="20"/>
        </w:rPr>
      </w:pPr>
      <w:r w:rsidRPr="009A065E">
        <w:rPr>
          <w:rFonts w:ascii="Calibri" w:hAnsi="Calibri" w:cs="Calibri"/>
          <w:sz w:val="20"/>
          <w:szCs w:val="20"/>
        </w:rPr>
        <w:t xml:space="preserve">SEA objective – To protect and enhance the ecological status of the water </w:t>
      </w:r>
      <w:proofErr w:type="gramStart"/>
      <w:r w:rsidRPr="009A065E">
        <w:rPr>
          <w:rFonts w:ascii="Calibri" w:hAnsi="Calibri" w:cs="Calibri"/>
          <w:sz w:val="20"/>
          <w:szCs w:val="20"/>
        </w:rPr>
        <w:t>environment</w:t>
      </w:r>
      <w:proofErr w:type="gramEnd"/>
    </w:p>
    <w:p w14:paraId="6AF45BE1" w14:textId="77777777" w:rsidR="001717E6" w:rsidRPr="009A065E" w:rsidRDefault="001717E6">
      <w:pPr>
        <w:rPr>
          <w:rFonts w:ascii="Calibri" w:hAnsi="Calibri" w:cs="Calibri"/>
          <w:b/>
          <w:sz w:val="20"/>
          <w:szCs w:val="20"/>
        </w:rPr>
      </w:pPr>
    </w:p>
    <w:p w14:paraId="3B75B0D6" w14:textId="77777777" w:rsidR="001717E6" w:rsidRPr="009A065E" w:rsidRDefault="007D45D4">
      <w:pPr>
        <w:tabs>
          <w:tab w:val="left" w:pos="720"/>
        </w:tabs>
        <w:rPr>
          <w:rFonts w:ascii="Calibri" w:hAnsi="Calibri" w:cs="Calibri"/>
          <w:b/>
          <w:sz w:val="20"/>
          <w:szCs w:val="20"/>
        </w:rPr>
      </w:pPr>
      <w:r w:rsidRPr="009A065E">
        <w:rPr>
          <w:rFonts w:ascii="Calibri" w:hAnsi="Calibri" w:cs="Calibri"/>
          <w:b/>
          <w:sz w:val="20"/>
          <w:szCs w:val="20"/>
        </w:rPr>
        <w:t>Water Drainage Constraints</w:t>
      </w:r>
    </w:p>
    <w:p w14:paraId="2D0DE360" w14:textId="78480CA8" w:rsidR="001717E6" w:rsidRPr="009A065E" w:rsidRDefault="007D45D4">
      <w:pPr>
        <w:rPr>
          <w:rFonts w:ascii="Calibri" w:hAnsi="Calibri" w:cs="Calibri"/>
          <w:sz w:val="20"/>
          <w:szCs w:val="20"/>
        </w:rPr>
      </w:pPr>
      <w:r w:rsidRPr="009A065E">
        <w:rPr>
          <w:rFonts w:ascii="Calibri" w:hAnsi="Calibri" w:cs="Calibri"/>
          <w:sz w:val="20"/>
          <w:szCs w:val="20"/>
        </w:rPr>
        <w:t>The Water Framework Directive (2000/60/EC) has the overall objective of ensuring that all inland and coastal waters within defined river basin districts reach at least good status by 2027.</w:t>
      </w:r>
      <w:r w:rsidR="00C737E6">
        <w:rPr>
          <w:rFonts w:ascii="Calibri" w:hAnsi="Calibri" w:cs="Calibri"/>
          <w:sz w:val="20"/>
          <w:szCs w:val="20"/>
        </w:rPr>
        <w:t xml:space="preserve"> </w:t>
      </w:r>
      <w:r w:rsidRPr="009A065E">
        <w:rPr>
          <w:rFonts w:ascii="Calibri" w:hAnsi="Calibri" w:cs="Calibri"/>
          <w:sz w:val="20"/>
          <w:szCs w:val="20"/>
        </w:rPr>
        <w:t xml:space="preserve">Achieving this requires measures to be put in place and action to be taken to </w:t>
      </w:r>
      <w:proofErr w:type="spellStart"/>
      <w:r w:rsidRPr="009A065E">
        <w:rPr>
          <w:rFonts w:ascii="Calibri" w:hAnsi="Calibri" w:cs="Calibri"/>
          <w:sz w:val="20"/>
          <w:szCs w:val="20"/>
        </w:rPr>
        <w:t>i</w:t>
      </w:r>
      <w:proofErr w:type="spellEnd"/>
      <w:r w:rsidRPr="009A065E">
        <w:rPr>
          <w:rFonts w:ascii="Calibri" w:hAnsi="Calibri" w:cs="Calibri"/>
          <w:sz w:val="20"/>
          <w:szCs w:val="20"/>
        </w:rPr>
        <w:t>) prevent deterioration and ii) promote improvements in the water environment.</w:t>
      </w:r>
      <w:r w:rsidR="00C737E6">
        <w:rPr>
          <w:rFonts w:ascii="Calibri" w:hAnsi="Calibri" w:cs="Calibri"/>
          <w:sz w:val="20"/>
          <w:szCs w:val="20"/>
        </w:rPr>
        <w:t xml:space="preserve"> </w:t>
      </w:r>
    </w:p>
    <w:p w14:paraId="08D8A75B" w14:textId="77777777" w:rsidR="001717E6" w:rsidRPr="009A065E" w:rsidRDefault="001717E6">
      <w:pPr>
        <w:rPr>
          <w:rFonts w:ascii="Calibri" w:hAnsi="Calibri" w:cs="Calibri"/>
          <w:sz w:val="20"/>
          <w:szCs w:val="20"/>
        </w:rPr>
      </w:pPr>
    </w:p>
    <w:p w14:paraId="7A98FA7D" w14:textId="3193F4E3" w:rsidR="001717E6" w:rsidRPr="009A065E" w:rsidRDefault="007D45D4">
      <w:pPr>
        <w:rPr>
          <w:rFonts w:ascii="Calibri" w:hAnsi="Calibri" w:cs="Calibri"/>
          <w:sz w:val="20"/>
          <w:szCs w:val="20"/>
        </w:rPr>
      </w:pPr>
      <w:r w:rsidRPr="009A065E">
        <w:rPr>
          <w:rFonts w:ascii="Calibri" w:hAnsi="Calibri" w:cs="Calibri"/>
          <w:sz w:val="20"/>
          <w:szCs w:val="20"/>
        </w:rPr>
        <w:t xml:space="preserve">Information on the current status of a water body, pressures affecting it, measures required to address those pressures, and deadlines for achieving those measures can be extracted from SEPA’s </w:t>
      </w:r>
      <w:hyperlink r:id="rId15" w:history="1">
        <w:r w:rsidRPr="009A065E">
          <w:rPr>
            <w:rStyle w:val="Hyperlink"/>
            <w:rFonts w:ascii="Calibri" w:eastAsia="Arial" w:hAnsi="Calibri" w:cs="Calibri"/>
            <w:sz w:val="20"/>
          </w:rPr>
          <w:t>water environment hub</w:t>
        </w:r>
      </w:hyperlink>
      <w:hyperlink r:id="rId16" w:history="1">
        <w:r w:rsidRPr="009A065E">
          <w:rPr>
            <w:rStyle w:val="Hyperlink"/>
            <w:rFonts w:ascii="Calibri" w:hAnsi="Calibri" w:cs="Calibri"/>
            <w:sz w:val="20"/>
            <w:szCs w:val="20"/>
          </w:rPr>
          <w:t>.</w:t>
        </w:r>
      </w:hyperlink>
      <w:r w:rsidR="00C737E6">
        <w:rPr>
          <w:rFonts w:ascii="Calibri" w:hAnsi="Calibri" w:cs="Calibri"/>
          <w:sz w:val="20"/>
          <w:szCs w:val="20"/>
        </w:rPr>
        <w:t xml:space="preserve"> </w:t>
      </w:r>
      <w:r w:rsidRPr="009A065E">
        <w:rPr>
          <w:rFonts w:ascii="Calibri" w:hAnsi="Calibri" w:cs="Calibri"/>
          <w:sz w:val="20"/>
          <w:szCs w:val="20"/>
        </w:rPr>
        <w:t>This tool should be used to identify existing pressures on water bodies and the site assessment should identify whether or not policies and proposals are likely to exacerbate existing pressures,</w:t>
      </w:r>
      <w:r w:rsidR="00C737E6">
        <w:rPr>
          <w:rFonts w:ascii="Calibri" w:hAnsi="Calibri" w:cs="Calibri"/>
          <w:sz w:val="20"/>
          <w:szCs w:val="20"/>
        </w:rPr>
        <w:t xml:space="preserve"> </w:t>
      </w:r>
      <w:r w:rsidRPr="009A065E">
        <w:rPr>
          <w:rFonts w:ascii="Calibri" w:hAnsi="Calibri" w:cs="Calibri"/>
          <w:sz w:val="20"/>
          <w:szCs w:val="20"/>
        </w:rPr>
        <w:t>create new problems and offer opportunities for enhancement.</w:t>
      </w:r>
      <w:r w:rsidR="00C737E6">
        <w:rPr>
          <w:rFonts w:ascii="Calibri" w:hAnsi="Calibri" w:cs="Calibri"/>
          <w:sz w:val="20"/>
          <w:szCs w:val="20"/>
        </w:rPr>
        <w:t xml:space="preserve"> </w:t>
      </w:r>
      <w:r w:rsidRPr="009A065E">
        <w:rPr>
          <w:rFonts w:ascii="Calibri" w:hAnsi="Calibri" w:cs="Calibri"/>
          <w:sz w:val="20"/>
          <w:szCs w:val="20"/>
        </w:rPr>
        <w:t>For example, if there are already morphological pressures on a water body then further engineering could trigger a further downgrade.</w:t>
      </w:r>
      <w:r w:rsidR="00C737E6">
        <w:rPr>
          <w:rFonts w:ascii="Calibri" w:hAnsi="Calibri" w:cs="Calibri"/>
          <w:sz w:val="20"/>
          <w:szCs w:val="20"/>
        </w:rPr>
        <w:t xml:space="preserve"> </w:t>
      </w:r>
      <w:r w:rsidRPr="009A065E">
        <w:rPr>
          <w:rFonts w:ascii="Calibri" w:hAnsi="Calibri" w:cs="Calibri"/>
          <w:sz w:val="20"/>
          <w:szCs w:val="20"/>
        </w:rPr>
        <w:t xml:space="preserve">Control of non-native invasive </w:t>
      </w:r>
      <w:proofErr w:type="gramStart"/>
      <w:r w:rsidRPr="009A065E">
        <w:rPr>
          <w:rFonts w:ascii="Calibri" w:hAnsi="Calibri" w:cs="Calibri"/>
          <w:sz w:val="20"/>
          <w:szCs w:val="20"/>
        </w:rPr>
        <w:t>bank-side</w:t>
      </w:r>
      <w:proofErr w:type="gramEnd"/>
      <w:r w:rsidRPr="009A065E">
        <w:rPr>
          <w:rFonts w:ascii="Calibri" w:hAnsi="Calibri" w:cs="Calibri"/>
          <w:sz w:val="20"/>
          <w:szCs w:val="20"/>
        </w:rPr>
        <w:t xml:space="preserve"> / in-stream plant species is an example of enhancement where an invasive non-native species pressure has been identified for a water body. </w:t>
      </w:r>
      <w:bookmarkStart w:id="0" w:name="_Hlt417569625"/>
      <w:bookmarkStart w:id="1" w:name="_Hlt417569626"/>
      <w:bookmarkEnd w:id="0"/>
      <w:bookmarkEnd w:id="1"/>
      <w:r w:rsidRPr="009A065E">
        <w:rPr>
          <w:rFonts w:ascii="Calibri" w:hAnsi="Calibri" w:cs="Calibri"/>
        </w:rPr>
        <w:fldChar w:fldCharType="begin"/>
      </w:r>
      <w:r w:rsidRPr="009A065E">
        <w:rPr>
          <w:rFonts w:ascii="Calibri" w:hAnsi="Calibri" w:cs="Calibri"/>
        </w:rPr>
        <w:instrText xml:space="preserve"> HYPERLINK "http://www.sepa.org.uk/media/143208/lups-gu7-planning-guidance-on-the-water-framework-directive-including-river-basin-planning.pdf" </w:instrText>
      </w:r>
      <w:r w:rsidRPr="009A065E">
        <w:rPr>
          <w:rFonts w:ascii="Calibri" w:hAnsi="Calibri" w:cs="Calibri"/>
        </w:rPr>
      </w:r>
      <w:r w:rsidRPr="009A065E">
        <w:rPr>
          <w:rFonts w:ascii="Calibri" w:hAnsi="Calibri" w:cs="Calibri"/>
        </w:rPr>
        <w:fldChar w:fldCharType="end"/>
      </w:r>
    </w:p>
    <w:p w14:paraId="59CE8299" w14:textId="77777777" w:rsidR="001717E6" w:rsidRPr="009A065E" w:rsidRDefault="002A1409">
      <w:pPr>
        <w:rPr>
          <w:rFonts w:ascii="Calibri" w:hAnsi="Calibri" w:cs="Calibri"/>
          <w:b/>
          <w:sz w:val="20"/>
          <w:szCs w:val="20"/>
        </w:rPr>
      </w:pPr>
      <w:hyperlink w:anchor="backwater" w:tooltip="Current Document" w:history="1">
        <w:r w:rsidR="007D45D4" w:rsidRPr="009A065E">
          <w:rPr>
            <w:rStyle w:val="Hyperlink"/>
            <w:rFonts w:ascii="Calibri" w:hAnsi="Calibri" w:cs="Calibri"/>
            <w:sz w:val="20"/>
            <w:szCs w:val="20"/>
          </w:rPr>
          <w:t>Back to Table</w:t>
        </w:r>
      </w:hyperlink>
    </w:p>
    <w:p w14:paraId="627504B7" w14:textId="77777777" w:rsidR="001717E6" w:rsidRPr="009A065E" w:rsidRDefault="001717E6">
      <w:pPr>
        <w:rPr>
          <w:rFonts w:ascii="Calibri" w:hAnsi="Calibri" w:cs="Calibri"/>
          <w:b/>
          <w:sz w:val="20"/>
          <w:szCs w:val="20"/>
        </w:rPr>
      </w:pPr>
    </w:p>
    <w:p w14:paraId="3E42D837" w14:textId="77777777" w:rsidR="001717E6" w:rsidRPr="009A065E" w:rsidRDefault="007D45D4">
      <w:pPr>
        <w:tabs>
          <w:tab w:val="left" w:pos="720"/>
        </w:tabs>
        <w:rPr>
          <w:rFonts w:ascii="Calibri" w:hAnsi="Calibri" w:cs="Calibri"/>
          <w:b/>
          <w:sz w:val="20"/>
          <w:szCs w:val="20"/>
        </w:rPr>
      </w:pPr>
      <w:r w:rsidRPr="009A065E">
        <w:rPr>
          <w:rFonts w:ascii="Calibri" w:hAnsi="Calibri" w:cs="Calibri"/>
          <w:b/>
          <w:sz w:val="20"/>
          <w:szCs w:val="20"/>
        </w:rPr>
        <w:t>Groundwater Dependent Terrestrial Ecosystems (GWDTEs)</w:t>
      </w:r>
    </w:p>
    <w:p w14:paraId="256D99DD" w14:textId="24E5F610" w:rsidR="001717E6" w:rsidRPr="009A065E" w:rsidRDefault="007D45D4">
      <w:pPr>
        <w:rPr>
          <w:rFonts w:ascii="Calibri" w:hAnsi="Calibri" w:cs="Calibri"/>
          <w:b/>
          <w:sz w:val="20"/>
          <w:szCs w:val="20"/>
        </w:rPr>
      </w:pPr>
      <w:r w:rsidRPr="009A065E">
        <w:rPr>
          <w:rFonts w:ascii="Calibri" w:hAnsi="Calibri" w:cs="Calibri"/>
          <w:sz w:val="20"/>
          <w:szCs w:val="20"/>
        </w:rPr>
        <w:t xml:space="preserve">GWDTEs are types of </w:t>
      </w:r>
      <w:proofErr w:type="gramStart"/>
      <w:r w:rsidRPr="009A065E">
        <w:rPr>
          <w:rFonts w:ascii="Calibri" w:hAnsi="Calibri" w:cs="Calibri"/>
          <w:sz w:val="20"/>
          <w:szCs w:val="20"/>
        </w:rPr>
        <w:t>wetland</w:t>
      </w:r>
      <w:proofErr w:type="gramEnd"/>
      <w:r w:rsidRPr="009A065E">
        <w:rPr>
          <w:rFonts w:ascii="Calibri" w:hAnsi="Calibri" w:cs="Calibri"/>
          <w:sz w:val="20"/>
          <w:szCs w:val="20"/>
        </w:rPr>
        <w:t xml:space="preserve"> which are specifically protected under the Water Framework Directive. SEPA holds a list of GWDTEs within all designated sites (SSSIs, SPAs, and SACs).</w:t>
      </w:r>
      <w:r w:rsidR="00C737E6">
        <w:rPr>
          <w:rFonts w:ascii="Calibri" w:hAnsi="Calibri" w:cs="Calibri"/>
          <w:sz w:val="20"/>
          <w:szCs w:val="20"/>
        </w:rPr>
        <w:t xml:space="preserve"> </w:t>
      </w:r>
      <w:r w:rsidRPr="009A065E">
        <w:rPr>
          <w:rFonts w:ascii="Calibri" w:hAnsi="Calibri" w:cs="Calibri"/>
          <w:sz w:val="20"/>
          <w:szCs w:val="20"/>
        </w:rPr>
        <w:t xml:space="preserve">To identify non-designated GWDTEs a habitat survey (Phase 1) would be required. At the site assessment </w:t>
      </w:r>
      <w:proofErr w:type="gramStart"/>
      <w:r w:rsidRPr="009A065E">
        <w:rPr>
          <w:rFonts w:ascii="Calibri" w:hAnsi="Calibri" w:cs="Calibri"/>
          <w:sz w:val="20"/>
          <w:szCs w:val="20"/>
        </w:rPr>
        <w:t>stage</w:t>
      </w:r>
      <w:proofErr w:type="gramEnd"/>
      <w:r w:rsidRPr="009A065E">
        <w:rPr>
          <w:rFonts w:ascii="Calibri" w:hAnsi="Calibri" w:cs="Calibri"/>
          <w:sz w:val="20"/>
          <w:szCs w:val="20"/>
        </w:rPr>
        <w:t xml:space="preserve"> we do not require a Phase 1 Habitat Survey, but we do require information on location of wetlands and boggy areas. This information can be collected by looking for the boggy ground symbol on GIS and / or a site visit.</w:t>
      </w:r>
    </w:p>
    <w:p w14:paraId="3C91F01B" w14:textId="77777777" w:rsidR="001717E6" w:rsidRPr="009A065E" w:rsidRDefault="002A1409">
      <w:pPr>
        <w:rPr>
          <w:rFonts w:ascii="Calibri" w:hAnsi="Calibri" w:cs="Calibri"/>
          <w:sz w:val="20"/>
          <w:szCs w:val="20"/>
        </w:rPr>
      </w:pPr>
      <w:hyperlink w:anchor="backwater" w:tooltip="Current Document" w:history="1">
        <w:r w:rsidR="007D45D4" w:rsidRPr="009A065E">
          <w:rPr>
            <w:rStyle w:val="Hyperlink"/>
            <w:rFonts w:ascii="Calibri" w:hAnsi="Calibri" w:cs="Calibri"/>
            <w:sz w:val="20"/>
            <w:szCs w:val="20"/>
          </w:rPr>
          <w:t>Back to Table</w:t>
        </w:r>
      </w:hyperlink>
    </w:p>
    <w:p w14:paraId="45B515F3" w14:textId="77777777" w:rsidR="001717E6" w:rsidRPr="009A065E" w:rsidRDefault="001717E6">
      <w:pPr>
        <w:rPr>
          <w:rFonts w:ascii="Calibri" w:hAnsi="Calibri" w:cs="Calibri"/>
          <w:b/>
          <w:sz w:val="20"/>
          <w:szCs w:val="20"/>
        </w:rPr>
      </w:pPr>
    </w:p>
    <w:p w14:paraId="4F17D275" w14:textId="76BB2073" w:rsidR="001717E6" w:rsidRPr="009A065E" w:rsidRDefault="007D45D4">
      <w:pPr>
        <w:tabs>
          <w:tab w:val="left" w:pos="720"/>
        </w:tabs>
        <w:rPr>
          <w:rFonts w:ascii="Calibri" w:hAnsi="Calibri" w:cs="Calibri"/>
          <w:b/>
          <w:sz w:val="20"/>
          <w:szCs w:val="20"/>
        </w:rPr>
      </w:pPr>
      <w:r w:rsidRPr="009A065E">
        <w:rPr>
          <w:rFonts w:ascii="Calibri" w:hAnsi="Calibri" w:cs="Calibri"/>
          <w:b/>
          <w:sz w:val="20"/>
          <w:szCs w:val="20"/>
        </w:rPr>
        <w:t>Flood Risk</w:t>
      </w:r>
      <w:r w:rsidR="00C737E6">
        <w:rPr>
          <w:rFonts w:ascii="Calibri" w:hAnsi="Calibri" w:cs="Calibri"/>
          <w:b/>
          <w:sz w:val="20"/>
          <w:szCs w:val="20"/>
        </w:rPr>
        <w:t xml:space="preserve"> </w:t>
      </w:r>
    </w:p>
    <w:p w14:paraId="58A398A7" w14:textId="22FBDCB7" w:rsidR="001717E6" w:rsidRPr="009A065E" w:rsidRDefault="007D45D4">
      <w:pPr>
        <w:rPr>
          <w:rFonts w:ascii="Calibri" w:eastAsia="Arial" w:hAnsi="Calibri" w:cs="Calibri"/>
          <w:sz w:val="20"/>
          <w:szCs w:val="20"/>
        </w:rPr>
      </w:pPr>
      <w:bookmarkStart w:id="2" w:name="_Hlt417569656"/>
      <w:bookmarkStart w:id="3" w:name="_Hlt417569776"/>
      <w:bookmarkStart w:id="4" w:name="_Hlt417569777"/>
      <w:bookmarkStart w:id="5" w:name="_Hlt390242828"/>
      <w:bookmarkStart w:id="6" w:name="_Hlt390242829"/>
      <w:bookmarkEnd w:id="2"/>
      <w:bookmarkEnd w:id="3"/>
      <w:bookmarkEnd w:id="4"/>
      <w:bookmarkEnd w:id="5"/>
      <w:bookmarkEnd w:id="6"/>
      <w:r w:rsidRPr="009A065E">
        <w:rPr>
          <w:rFonts w:ascii="Calibri" w:eastAsia="Arial" w:hAnsi="Calibri" w:cs="Calibri"/>
          <w:color w:val="000000"/>
          <w:sz w:val="20"/>
        </w:rPr>
        <w:t xml:space="preserve">Development plan preparation should be informed by a Strategic Flood Risk Assessment (SFRA). </w:t>
      </w:r>
      <w:hyperlink r:id="rId17" w:history="1">
        <w:r w:rsidRPr="009A065E">
          <w:rPr>
            <w:rStyle w:val="Hyperlink"/>
            <w:rFonts w:ascii="Calibri" w:eastAsia="Arial" w:hAnsi="Calibri" w:cs="Calibri"/>
            <w:color w:val="000000"/>
            <w:sz w:val="20"/>
          </w:rPr>
          <w:t>Scottish Government’s Development Planning Guidance</w:t>
        </w:r>
      </w:hyperlink>
      <w:r w:rsidR="00895420" w:rsidRPr="009A065E">
        <w:rPr>
          <w:rStyle w:val="Hyperlink"/>
          <w:rFonts w:ascii="Calibri" w:eastAsia="Arial" w:hAnsi="Calibri" w:cs="Calibri"/>
          <w:color w:val="000000"/>
          <w:sz w:val="20"/>
        </w:rPr>
        <w:t xml:space="preserve"> </w:t>
      </w:r>
      <w:r w:rsidRPr="009A065E">
        <w:rPr>
          <w:rFonts w:ascii="Calibri" w:eastAsia="Arial" w:hAnsi="Calibri" w:cs="Calibri"/>
          <w:color w:val="000000"/>
          <w:sz w:val="20"/>
        </w:rPr>
        <w:t>states that SFRAs are designed to inform the development planning process, primarily to avoid increasing overall flood risk by avoiding areas of flood hazard.</w:t>
      </w:r>
      <w:r w:rsidR="00895420" w:rsidRPr="009A065E">
        <w:rPr>
          <w:rFonts w:ascii="Calibri" w:eastAsia="Arial" w:hAnsi="Calibri" w:cs="Calibri"/>
          <w:color w:val="000000"/>
          <w:sz w:val="20"/>
        </w:rPr>
        <w:t xml:space="preserve"> </w:t>
      </w:r>
      <w:r w:rsidRPr="009A065E">
        <w:rPr>
          <w:rFonts w:ascii="Calibri" w:eastAsia="Arial" w:hAnsi="Calibri" w:cs="Calibri"/>
          <w:color w:val="000000"/>
          <w:sz w:val="20"/>
        </w:rPr>
        <w:t xml:space="preserve">The SFRA can be used as a screening tool to identify whether flood risk is fully understood at site assessment stage, and therefore whether further detailed site-level </w:t>
      </w:r>
      <w:hyperlink r:id="rId18" w:history="1">
        <w:r w:rsidR="00895420" w:rsidRPr="009A065E">
          <w:rPr>
            <w:rStyle w:val="Hyperlink"/>
            <w:rFonts w:ascii="Calibri" w:eastAsia="Arial" w:hAnsi="Calibri" w:cs="Calibri"/>
            <w:sz w:val="20"/>
          </w:rPr>
          <w:t>Flood Risk Assessment</w:t>
        </w:r>
      </w:hyperlink>
      <w:r w:rsidR="00895420" w:rsidRPr="009A065E">
        <w:rPr>
          <w:rFonts w:ascii="Calibri" w:eastAsia="Arial" w:hAnsi="Calibri" w:cs="Calibri"/>
          <w:color w:val="000000"/>
          <w:sz w:val="20"/>
        </w:rPr>
        <w:t xml:space="preserve"> </w:t>
      </w:r>
      <w:r w:rsidRPr="009A065E">
        <w:rPr>
          <w:rFonts w:ascii="Calibri" w:eastAsia="Arial" w:hAnsi="Calibri" w:cs="Calibri"/>
          <w:color w:val="000000"/>
          <w:sz w:val="20"/>
        </w:rPr>
        <w:t>is required prior to a site being included in the Proposed Plan, to ensure that only sites that are in accordance with NPF4 are allocated SEPA has produced Strategic Flood Risk Assessment Guidance which explains how this assessment can be carried out.</w:t>
      </w:r>
    </w:p>
    <w:p w14:paraId="172422B3" w14:textId="77777777" w:rsidR="001717E6" w:rsidRPr="009A065E" w:rsidRDefault="001717E6">
      <w:pPr>
        <w:rPr>
          <w:rFonts w:ascii="Calibri" w:hAnsi="Calibri" w:cs="Calibri"/>
          <w:sz w:val="20"/>
          <w:szCs w:val="20"/>
        </w:rPr>
      </w:pPr>
    </w:p>
    <w:p w14:paraId="6053F34F" w14:textId="621FCE1C" w:rsidR="001717E6" w:rsidRPr="009A065E" w:rsidRDefault="007D45D4">
      <w:pPr>
        <w:rPr>
          <w:rFonts w:ascii="Calibri" w:hAnsi="Calibri" w:cs="Calibri"/>
          <w:sz w:val="20"/>
          <w:szCs w:val="20"/>
        </w:rPr>
      </w:pPr>
      <w:r w:rsidRPr="009A065E">
        <w:rPr>
          <w:rFonts w:ascii="Calibri" w:hAnsi="Calibri" w:cs="Calibri"/>
          <w:sz w:val="20"/>
          <w:szCs w:val="20"/>
        </w:rPr>
        <w:t xml:space="preserve">For SEA purposes </w:t>
      </w:r>
      <w:r w:rsidR="00895420" w:rsidRPr="009A065E">
        <w:rPr>
          <w:rFonts w:ascii="Calibri" w:hAnsi="Calibri" w:cs="Calibri"/>
          <w:sz w:val="20"/>
          <w:szCs w:val="20"/>
        </w:rPr>
        <w:t>if flood</w:t>
      </w:r>
      <w:r w:rsidRPr="009A065E">
        <w:rPr>
          <w:rFonts w:ascii="Calibri" w:hAnsi="Calibri" w:cs="Calibri"/>
          <w:sz w:val="20"/>
          <w:szCs w:val="20"/>
        </w:rPr>
        <w:t xml:space="preserve"> risk is found to be an issue, mitigation could be the removal of the site (or part </w:t>
      </w:r>
      <w:r w:rsidR="00C737E6" w:rsidRPr="009A065E">
        <w:rPr>
          <w:rFonts w:ascii="Calibri" w:hAnsi="Calibri" w:cs="Calibri"/>
          <w:sz w:val="20"/>
          <w:szCs w:val="20"/>
        </w:rPr>
        <w:t>thereof</w:t>
      </w:r>
      <w:r w:rsidRPr="009A065E">
        <w:rPr>
          <w:rFonts w:ascii="Calibri" w:hAnsi="Calibri" w:cs="Calibri"/>
          <w:sz w:val="20"/>
          <w:szCs w:val="20"/>
        </w:rPr>
        <w:t xml:space="preserve"> found to be at risk) from allocation. </w:t>
      </w:r>
    </w:p>
    <w:p w14:paraId="08B7E1B8" w14:textId="77777777" w:rsidR="001717E6" w:rsidRPr="009A065E" w:rsidRDefault="007D45D4">
      <w:pPr>
        <w:rPr>
          <w:rStyle w:val="Hyperlink"/>
          <w:rFonts w:ascii="Calibri" w:hAnsi="Calibri" w:cs="Calibri"/>
          <w:sz w:val="20"/>
          <w:szCs w:val="20"/>
        </w:rPr>
      </w:pPr>
      <w:r w:rsidRPr="009A065E">
        <w:rPr>
          <w:rFonts w:ascii="Calibri" w:hAnsi="Calibri" w:cs="Calibri"/>
          <w:sz w:val="20"/>
          <w:szCs w:val="20"/>
        </w:rPr>
        <w:fldChar w:fldCharType="begin"/>
      </w:r>
      <w:r w:rsidRPr="009A065E">
        <w:rPr>
          <w:rFonts w:ascii="Calibri" w:hAnsi="Calibri" w:cs="Calibri"/>
          <w:sz w:val="20"/>
          <w:szCs w:val="20"/>
        </w:rPr>
        <w:instrText xml:space="preserve"> HYPERLINK  \l "backflood" </w:instrText>
      </w:r>
      <w:r w:rsidRPr="009A065E">
        <w:rPr>
          <w:rFonts w:ascii="Calibri" w:hAnsi="Calibri" w:cs="Calibri"/>
          <w:sz w:val="20"/>
          <w:szCs w:val="20"/>
        </w:rPr>
      </w:r>
      <w:r w:rsidRPr="009A065E">
        <w:rPr>
          <w:rFonts w:ascii="Calibri" w:hAnsi="Calibri" w:cs="Calibri"/>
          <w:sz w:val="20"/>
          <w:szCs w:val="20"/>
        </w:rPr>
        <w:fldChar w:fldCharType="separate"/>
      </w:r>
      <w:r w:rsidRPr="009A065E">
        <w:rPr>
          <w:rStyle w:val="Hyperlink"/>
          <w:rFonts w:ascii="Calibri" w:hAnsi="Calibri" w:cs="Calibri"/>
          <w:sz w:val="20"/>
          <w:szCs w:val="20"/>
        </w:rPr>
        <w:t>Ba</w:t>
      </w:r>
      <w:bookmarkStart w:id="7" w:name="_Hlt363550117"/>
      <w:r w:rsidRPr="009A065E">
        <w:rPr>
          <w:rStyle w:val="Hyperlink"/>
          <w:rFonts w:ascii="Calibri" w:hAnsi="Calibri" w:cs="Calibri"/>
          <w:sz w:val="20"/>
          <w:szCs w:val="20"/>
        </w:rPr>
        <w:t>c</w:t>
      </w:r>
      <w:bookmarkEnd w:id="7"/>
      <w:r w:rsidRPr="009A065E">
        <w:rPr>
          <w:rStyle w:val="Hyperlink"/>
          <w:rFonts w:ascii="Calibri" w:hAnsi="Calibri" w:cs="Calibri"/>
          <w:sz w:val="20"/>
          <w:szCs w:val="20"/>
        </w:rPr>
        <w:t>k to Table</w:t>
      </w:r>
      <w:bookmarkStart w:id="8" w:name="_Hlt390764571"/>
      <w:bookmarkStart w:id="9" w:name="_Hlt390764572"/>
      <w:bookmarkEnd w:id="8"/>
      <w:bookmarkEnd w:id="9"/>
    </w:p>
    <w:p w14:paraId="115B0904" w14:textId="77777777" w:rsidR="001717E6" w:rsidRPr="009A065E" w:rsidRDefault="007D45D4">
      <w:pPr>
        <w:rPr>
          <w:rFonts w:ascii="Calibri" w:hAnsi="Calibri" w:cs="Calibri"/>
          <w:sz w:val="20"/>
          <w:szCs w:val="20"/>
        </w:rPr>
      </w:pPr>
      <w:r w:rsidRPr="009A065E">
        <w:rPr>
          <w:rFonts w:ascii="Calibri" w:hAnsi="Calibri" w:cs="Calibri"/>
          <w:sz w:val="20"/>
          <w:szCs w:val="20"/>
        </w:rPr>
        <w:fldChar w:fldCharType="end"/>
      </w:r>
    </w:p>
    <w:p w14:paraId="6C75A8A1" w14:textId="2E058CB5" w:rsidR="001717E6" w:rsidRPr="009A065E" w:rsidRDefault="002A1409">
      <w:pPr>
        <w:rPr>
          <w:rFonts w:ascii="Calibri" w:hAnsi="Calibri" w:cs="Calibri"/>
          <w:b/>
          <w:sz w:val="20"/>
          <w:szCs w:val="20"/>
        </w:rPr>
      </w:pPr>
      <w:hyperlink r:id="rId19" w:history="1">
        <w:r w:rsidR="007D45D4" w:rsidRPr="009A065E">
          <w:rPr>
            <w:rStyle w:val="Hyperlink"/>
            <w:rFonts w:ascii="Calibri" w:hAnsi="Calibri" w:cs="Calibri"/>
            <w:sz w:val="20"/>
            <w:szCs w:val="20"/>
            <w:lang w:val="en-US"/>
          </w:rPr>
          <w:t>SEA guidance on water</w:t>
        </w:r>
      </w:hyperlink>
      <w:r w:rsidR="007D45D4" w:rsidRPr="009A065E">
        <w:rPr>
          <w:rFonts w:ascii="Calibri" w:hAnsi="Calibri" w:cs="Calibri"/>
          <w:sz w:val="20"/>
          <w:szCs w:val="20"/>
          <w:lang w:val="en-US"/>
        </w:rPr>
        <w:t xml:space="preserve"> provides advice on how to take water into account in SEA</w:t>
      </w:r>
      <w:r w:rsidR="007D45D4" w:rsidRPr="009A065E">
        <w:rPr>
          <w:rFonts w:ascii="Calibri" w:hAnsi="Calibri" w:cs="Calibri"/>
        </w:rPr>
        <w:t xml:space="preserve">. </w:t>
      </w:r>
      <w:bookmarkStart w:id="10" w:name="_Hlt390766735"/>
      <w:bookmarkStart w:id="11" w:name="_Hlt417569887"/>
      <w:bookmarkStart w:id="12" w:name="_Hlt417569888"/>
      <w:bookmarkStart w:id="13" w:name="_Hlt417569920"/>
      <w:bookmarkEnd w:id="10"/>
      <w:bookmarkEnd w:id="11"/>
      <w:bookmarkEnd w:id="12"/>
      <w:bookmarkEnd w:id="13"/>
      <w:r w:rsidR="007D45D4" w:rsidRPr="009A065E">
        <w:rPr>
          <w:rFonts w:ascii="Calibri" w:hAnsi="Calibri" w:cs="Calibri"/>
        </w:rPr>
        <w:fldChar w:fldCharType="begin"/>
      </w:r>
      <w:r w:rsidR="007D45D4" w:rsidRPr="009A065E">
        <w:rPr>
          <w:rFonts w:ascii="Calibri" w:hAnsi="Calibri" w:cs="Calibri"/>
        </w:rPr>
        <w:instrText xml:space="preserve"> HYPERLINK "http://www.sepa.org.uk/media/147606/advice-for-responsible-authorities-on-sea.pdf" </w:instrText>
      </w:r>
      <w:r w:rsidR="007D45D4" w:rsidRPr="009A065E">
        <w:rPr>
          <w:rFonts w:ascii="Calibri" w:hAnsi="Calibri" w:cs="Calibri"/>
        </w:rPr>
      </w:r>
      <w:r w:rsidR="007D45D4" w:rsidRPr="009A065E">
        <w:rPr>
          <w:rFonts w:ascii="Calibri" w:hAnsi="Calibri" w:cs="Calibri"/>
        </w:rPr>
        <w:fldChar w:fldCharType="end"/>
      </w:r>
    </w:p>
    <w:p w14:paraId="78D321F2" w14:textId="77777777" w:rsidR="001717E6" w:rsidRPr="009A065E" w:rsidRDefault="001717E6">
      <w:pPr>
        <w:rPr>
          <w:rFonts w:ascii="Calibri" w:hAnsi="Calibri" w:cs="Calibri"/>
          <w:b/>
        </w:rPr>
      </w:pPr>
    </w:p>
    <w:p w14:paraId="56CA2BB0" w14:textId="77777777" w:rsidR="001717E6" w:rsidRDefault="001717E6">
      <w:pPr>
        <w:rPr>
          <w:rFonts w:ascii="Calibri" w:hAnsi="Calibri" w:cs="Calibri"/>
          <w:b/>
          <w:highlight w:val="white"/>
        </w:rPr>
      </w:pPr>
    </w:p>
    <w:p w14:paraId="34AA29FF" w14:textId="77777777" w:rsidR="00C737E6" w:rsidRDefault="00C737E6">
      <w:pPr>
        <w:rPr>
          <w:rFonts w:ascii="Calibri" w:hAnsi="Calibri" w:cs="Calibri"/>
          <w:b/>
          <w:highlight w:val="white"/>
        </w:rPr>
      </w:pPr>
    </w:p>
    <w:p w14:paraId="24FAD2A2" w14:textId="77777777" w:rsidR="001717E6" w:rsidRPr="009A065E" w:rsidRDefault="007D45D4">
      <w:pPr>
        <w:rPr>
          <w:rFonts w:ascii="Calibri" w:hAnsi="Calibri" w:cs="Calibri"/>
          <w:szCs w:val="20"/>
          <w:highlight w:val="white"/>
        </w:rPr>
      </w:pPr>
      <w:r w:rsidRPr="009A065E">
        <w:rPr>
          <w:rFonts w:ascii="Calibri" w:eastAsia="Arial" w:hAnsi="Calibri" w:cs="Calibri"/>
          <w:b/>
          <w:color w:val="000000"/>
          <w:highlight w:val="white"/>
        </w:rPr>
        <w:lastRenderedPageBreak/>
        <w:t xml:space="preserve">Biodiversity, </w:t>
      </w:r>
      <w:proofErr w:type="gramStart"/>
      <w:r w:rsidRPr="009A065E">
        <w:rPr>
          <w:rFonts w:ascii="Calibri" w:eastAsia="Arial" w:hAnsi="Calibri" w:cs="Calibri"/>
          <w:b/>
          <w:color w:val="000000"/>
          <w:highlight w:val="white"/>
        </w:rPr>
        <w:t>Flora</w:t>
      </w:r>
      <w:proofErr w:type="gramEnd"/>
      <w:r w:rsidRPr="009A065E">
        <w:rPr>
          <w:rFonts w:ascii="Calibri" w:eastAsia="Arial" w:hAnsi="Calibri" w:cs="Calibri"/>
          <w:b/>
          <w:color w:val="000000"/>
          <w:highlight w:val="white"/>
        </w:rPr>
        <w:t xml:space="preserve"> and Fauna </w:t>
      </w:r>
    </w:p>
    <w:p w14:paraId="456F6692"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xml:space="preserve">SEA objective – Protect and enhance designated wildlife sites, wider biodiversity interests, valuable habitats and protected species, avoiding irreversible </w:t>
      </w:r>
      <w:proofErr w:type="gramStart"/>
      <w:r w:rsidRPr="009A065E">
        <w:rPr>
          <w:rFonts w:ascii="Calibri" w:eastAsia="Arial" w:hAnsi="Calibri" w:cs="Calibri"/>
          <w:color w:val="000000"/>
          <w:sz w:val="20"/>
          <w:highlight w:val="white"/>
        </w:rPr>
        <w:t>losses</w:t>
      </w:r>
      <w:proofErr w:type="gramEnd"/>
    </w:p>
    <w:p w14:paraId="5DBEC116"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 </w:t>
      </w:r>
    </w:p>
    <w:p w14:paraId="7A023EDB"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 xml:space="preserve">International Designations </w:t>
      </w:r>
    </w:p>
    <w:p w14:paraId="43325DE8" w14:textId="33C740B0"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xml:space="preserve">If there is a likely significant </w:t>
      </w:r>
      <w:proofErr w:type="gramStart"/>
      <w:r w:rsidRPr="009A065E">
        <w:rPr>
          <w:rFonts w:ascii="Calibri" w:eastAsia="Arial" w:hAnsi="Calibri" w:cs="Calibri"/>
          <w:color w:val="000000"/>
          <w:sz w:val="20"/>
          <w:highlight w:val="white"/>
        </w:rPr>
        <w:t>effect</w:t>
      </w:r>
      <w:proofErr w:type="gramEnd"/>
      <w:r w:rsidRPr="009A065E">
        <w:rPr>
          <w:rFonts w:ascii="Calibri" w:eastAsia="Arial" w:hAnsi="Calibri" w:cs="Calibri"/>
          <w:color w:val="000000"/>
          <w:sz w:val="20"/>
          <w:highlight w:val="white"/>
        </w:rPr>
        <w:t xml:space="preserve"> then it is important to state why and what site may be affected (including Ramsar sites).</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The information gathered for this Site Assessment will help inform the ‘screening’ stage of the HRA – i.e. identify likely significant effects on a Natura site.</w:t>
      </w:r>
      <w:r w:rsidR="00C737E6">
        <w:rPr>
          <w:rFonts w:ascii="Calibri" w:eastAsia="Arial" w:hAnsi="Calibri" w:cs="Calibri"/>
          <w:color w:val="000000"/>
          <w:sz w:val="20"/>
          <w:highlight w:val="white"/>
        </w:rPr>
        <w:t xml:space="preserve"> </w:t>
      </w:r>
      <w:r w:rsidRPr="009A065E">
        <w:rPr>
          <w:rFonts w:ascii="Calibri" w:eastAsia="Arial" w:hAnsi="Calibri" w:cs="Calibri"/>
          <w:b/>
          <w:color w:val="000000"/>
          <w:sz w:val="20"/>
          <w:highlight w:val="white"/>
        </w:rPr>
        <w:t xml:space="preserve">Policies or proposals likely to affect a Natura site should be flagged up for assessment in terms of the </w:t>
      </w:r>
      <w:hyperlink r:id="rId20" w:history="1">
        <w:r w:rsidRPr="009A065E">
          <w:rPr>
            <w:rStyle w:val="Hyperlink"/>
            <w:rFonts w:ascii="Calibri" w:eastAsia="Arial" w:hAnsi="Calibri" w:cs="Calibri"/>
            <w:b/>
            <w:color w:val="0000FF"/>
            <w:sz w:val="20"/>
            <w:highlight w:val="white"/>
          </w:rPr>
          <w:t>Habitats Regulations Appraisal</w:t>
        </w:r>
      </w:hyperlink>
      <w:r w:rsidRPr="009A065E">
        <w:rPr>
          <w:rFonts w:ascii="Calibri" w:eastAsia="Arial" w:hAnsi="Calibri" w:cs="Calibri"/>
          <w:b/>
          <w:color w:val="000000"/>
          <w:sz w:val="20"/>
          <w:highlight w:val="white"/>
        </w:rPr>
        <w:t>.</w:t>
      </w:r>
      <w:r w:rsidR="00C737E6">
        <w:rPr>
          <w:rFonts w:ascii="Calibri" w:eastAsia="Arial" w:hAnsi="Calibri" w:cs="Calibri"/>
          <w:b/>
          <w:color w:val="000000"/>
          <w:sz w:val="20"/>
          <w:highlight w:val="white"/>
        </w:rPr>
        <w:t xml:space="preserve"> </w:t>
      </w:r>
      <w:r w:rsidRPr="009A065E">
        <w:rPr>
          <w:rFonts w:ascii="Calibri" w:eastAsia="Arial" w:hAnsi="Calibri" w:cs="Calibri"/>
          <w:color w:val="000000"/>
          <w:sz w:val="20"/>
          <w:highlight w:val="white"/>
        </w:rPr>
        <w:t xml:space="preserve">Guidance on where designated sites </w:t>
      </w:r>
      <w:proofErr w:type="gramStart"/>
      <w:r w:rsidRPr="009A065E">
        <w:rPr>
          <w:rFonts w:ascii="Calibri" w:eastAsia="Arial" w:hAnsi="Calibri" w:cs="Calibri"/>
          <w:color w:val="000000"/>
          <w:sz w:val="20"/>
          <w:highlight w:val="white"/>
        </w:rPr>
        <w:t>are</w:t>
      </w:r>
      <w:proofErr w:type="gramEnd"/>
      <w:r w:rsidRPr="009A065E">
        <w:rPr>
          <w:rFonts w:ascii="Calibri" w:eastAsia="Arial" w:hAnsi="Calibri" w:cs="Calibri"/>
          <w:color w:val="000000"/>
          <w:sz w:val="20"/>
          <w:highlight w:val="white"/>
        </w:rPr>
        <w:t xml:space="preserve"> and what their qualifying interests relate to can be </w:t>
      </w:r>
      <w:r w:rsidRPr="00C737E6">
        <w:rPr>
          <w:rFonts w:ascii="Calibri" w:eastAsia="Arial" w:hAnsi="Calibri" w:cs="Calibri"/>
          <w:color w:val="000000"/>
          <w:sz w:val="20"/>
          <w:szCs w:val="20"/>
          <w:highlight w:val="white"/>
        </w:rPr>
        <w:t xml:space="preserve">found on </w:t>
      </w:r>
      <w:proofErr w:type="spellStart"/>
      <w:r w:rsidRPr="00C737E6">
        <w:rPr>
          <w:rFonts w:ascii="Calibri" w:eastAsia="Arial" w:hAnsi="Calibri" w:cs="Calibri"/>
          <w:color w:val="000000"/>
          <w:sz w:val="20"/>
          <w:szCs w:val="20"/>
          <w:highlight w:val="white"/>
        </w:rPr>
        <w:t>NatureScot’s</w:t>
      </w:r>
      <w:proofErr w:type="spellEnd"/>
      <w:r w:rsidRPr="00C737E6">
        <w:rPr>
          <w:rFonts w:ascii="Calibri" w:eastAsia="Arial" w:hAnsi="Calibri" w:cs="Calibri"/>
          <w:color w:val="000000"/>
          <w:sz w:val="20"/>
          <w:szCs w:val="20"/>
          <w:highlight w:val="white"/>
        </w:rPr>
        <w:t xml:space="preserve"> website Sitelink - </w:t>
      </w:r>
      <w:hyperlink r:id="rId21" w:history="1">
        <w:r w:rsidRPr="00C737E6">
          <w:rPr>
            <w:rStyle w:val="Hyperlink"/>
            <w:rFonts w:ascii="Calibri" w:hAnsi="Calibri" w:cs="Calibri"/>
            <w:sz w:val="20"/>
            <w:szCs w:val="20"/>
            <w:highlight w:val="white"/>
          </w:rPr>
          <w:t>https://sitelink.nature.scot/home</w:t>
        </w:r>
      </w:hyperlink>
      <w:r w:rsidR="00C737E6">
        <w:rPr>
          <w:rFonts w:ascii="Calibri" w:hAnsi="Calibri" w:cs="Calibri"/>
          <w:color w:val="000000"/>
          <w:sz w:val="20"/>
          <w:szCs w:val="20"/>
          <w:highlight w:val="white"/>
        </w:rPr>
        <w:t>.</w:t>
      </w:r>
      <w:r w:rsidR="00C737E6" w:rsidRPr="00C737E6">
        <w:rPr>
          <w:rFonts w:ascii="Calibri" w:eastAsia="Arial" w:hAnsi="Calibri" w:cs="Calibri"/>
          <w:color w:val="000000"/>
          <w:sz w:val="20"/>
          <w:szCs w:val="20"/>
          <w:highlight w:val="white"/>
        </w:rPr>
        <w:t xml:space="preserve"> </w:t>
      </w:r>
      <w:r w:rsidRPr="00C737E6">
        <w:rPr>
          <w:rFonts w:ascii="Calibri" w:eastAsia="Arial" w:hAnsi="Calibri" w:cs="Calibri"/>
          <w:color w:val="000000"/>
          <w:sz w:val="20"/>
          <w:szCs w:val="20"/>
          <w:highlight w:val="white"/>
        </w:rPr>
        <w:t>In additio</w:t>
      </w:r>
      <w:r w:rsidRPr="009A065E">
        <w:rPr>
          <w:rFonts w:ascii="Calibri" w:eastAsia="Arial" w:hAnsi="Calibri" w:cs="Calibri"/>
          <w:color w:val="000000"/>
          <w:sz w:val="20"/>
          <w:highlight w:val="white"/>
        </w:rPr>
        <w:t xml:space="preserve">n, </w:t>
      </w:r>
      <w:proofErr w:type="gramStart"/>
      <w:r w:rsidRPr="009A065E">
        <w:rPr>
          <w:rFonts w:ascii="Calibri" w:eastAsia="Arial" w:hAnsi="Calibri" w:cs="Calibri"/>
          <w:color w:val="000000"/>
          <w:sz w:val="20"/>
          <w:highlight w:val="white"/>
        </w:rPr>
        <w:t>the majority of</w:t>
      </w:r>
      <w:proofErr w:type="gramEnd"/>
      <w:r w:rsidRPr="009A065E">
        <w:rPr>
          <w:rFonts w:ascii="Calibri" w:eastAsia="Arial" w:hAnsi="Calibri" w:cs="Calibri"/>
          <w:color w:val="000000"/>
          <w:sz w:val="20"/>
          <w:highlight w:val="white"/>
        </w:rPr>
        <w:t xml:space="preserve"> Natura sites are underpinned by Sites of Special Scientific Interest (SSSIs).</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 xml:space="preserve">SSSIs all have a site management statement which provides useful information on site condition and management pressures and will help to establish what is important and why and therefore help identify likely significant effects. </w:t>
      </w:r>
    </w:p>
    <w:p w14:paraId="7E495AFA"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w:t>
      </w:r>
    </w:p>
    <w:p w14:paraId="5F3436E2" w14:textId="77777777" w:rsidR="001717E6" w:rsidRPr="009A065E" w:rsidRDefault="002A1409">
      <w:pPr>
        <w:rPr>
          <w:rFonts w:ascii="Calibri" w:hAnsi="Calibri" w:cs="Calibri"/>
          <w:highlight w:val="white"/>
        </w:rPr>
      </w:pPr>
      <w:hyperlink r:id="rId22" w:anchor="backbio" w:tooltip="Current Document" w:history="1">
        <w:r w:rsidR="007D45D4" w:rsidRPr="009A065E">
          <w:rPr>
            <w:rStyle w:val="Hyperlink"/>
            <w:rFonts w:ascii="Calibri" w:eastAsia="Arial" w:hAnsi="Calibri" w:cs="Calibri"/>
            <w:color w:val="0000FF"/>
            <w:sz w:val="20"/>
            <w:highlight w:val="white"/>
          </w:rPr>
          <w:t>Back to Table</w:t>
        </w:r>
      </w:hyperlink>
    </w:p>
    <w:p w14:paraId="712A64EC"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w:t>
      </w:r>
    </w:p>
    <w:p w14:paraId="026EB65D"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National designated sites</w:t>
      </w:r>
    </w:p>
    <w:p w14:paraId="6C56AE60" w14:textId="6BC9B88F" w:rsidR="001717E6" w:rsidRDefault="007D45D4">
      <w:pPr>
        <w:rPr>
          <w:rFonts w:ascii="Calibri" w:eastAsia="Arial" w:hAnsi="Calibri" w:cs="Calibri"/>
          <w:color w:val="000000"/>
          <w:sz w:val="20"/>
          <w:highlight w:val="white"/>
        </w:rPr>
      </w:pPr>
      <w:r w:rsidRPr="009A065E">
        <w:rPr>
          <w:rFonts w:ascii="Calibri" w:eastAsia="Arial" w:hAnsi="Calibri" w:cs="Calibri"/>
          <w:color w:val="000000"/>
          <w:sz w:val="20"/>
          <w:highlight w:val="white"/>
        </w:rPr>
        <w:t>Again</w:t>
      </w:r>
      <w:r w:rsidR="007951AF">
        <w:rPr>
          <w:rFonts w:ascii="Calibri" w:eastAsia="Arial" w:hAnsi="Calibri" w:cs="Calibri"/>
          <w:color w:val="000000"/>
          <w:sz w:val="20"/>
          <w:highlight w:val="white"/>
        </w:rPr>
        <w:t>,</w:t>
      </w:r>
      <w:r w:rsidRPr="009A065E">
        <w:rPr>
          <w:rFonts w:ascii="Calibri" w:eastAsia="Arial" w:hAnsi="Calibri" w:cs="Calibri"/>
          <w:color w:val="000000"/>
          <w:sz w:val="20"/>
          <w:highlight w:val="white"/>
        </w:rPr>
        <w:t xml:space="preserve"> see the above comments regarding site management statements for Site of Special Scientific Interest</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(SSSIs).</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National Nature Reserves (NNRs) are examples of the best wildlife sites in Scotland. These are managed for wildlife but also allowing for enjoyment by public.</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 xml:space="preserve">Guidance on NNRs can be found at: </w:t>
      </w:r>
      <w:hyperlink r:id="rId23" w:history="1">
        <w:r w:rsidR="00C737E6" w:rsidRPr="003B6B1D">
          <w:rPr>
            <w:rStyle w:val="Hyperlink"/>
            <w:rFonts w:ascii="Calibri" w:eastAsia="Arial" w:hAnsi="Calibri" w:cs="Calibri"/>
            <w:sz w:val="20"/>
            <w:highlight w:val="white"/>
          </w:rPr>
          <w:t>www.nature.scot/professional-advice/protected-areas-and-species/protected-areas/national-designations/national-nature-reserves</w:t>
        </w:r>
      </w:hyperlink>
    </w:p>
    <w:p w14:paraId="4C2FDD5D" w14:textId="77777777" w:rsidR="00C737E6" w:rsidRPr="009A065E" w:rsidRDefault="00C737E6">
      <w:pPr>
        <w:rPr>
          <w:rFonts w:ascii="Calibri" w:hAnsi="Calibri" w:cs="Calibri"/>
          <w:highlight w:val="white"/>
        </w:rPr>
      </w:pPr>
    </w:p>
    <w:p w14:paraId="546C999A" w14:textId="77777777" w:rsidR="001717E6" w:rsidRPr="009A065E" w:rsidRDefault="007D45D4" w:rsidP="00C737E6">
      <w:pPr>
        <w:shd w:val="clear" w:color="auto" w:fill="FFFFFF"/>
        <w:rPr>
          <w:rFonts w:ascii="Calibri" w:hAnsi="Calibri" w:cs="Calibri"/>
          <w:highlight w:val="white"/>
        </w:rPr>
      </w:pPr>
      <w:r w:rsidRPr="009A065E">
        <w:rPr>
          <w:rFonts w:ascii="Calibri" w:eastAsia="Arial" w:hAnsi="Calibri" w:cs="Calibri"/>
          <w:b/>
          <w:color w:val="000000"/>
          <w:sz w:val="20"/>
          <w:highlight w:val="white"/>
        </w:rPr>
        <w:t>Other Designated Sites</w:t>
      </w:r>
    </w:p>
    <w:p w14:paraId="654D9C1C" w14:textId="67018588" w:rsidR="001717E6" w:rsidRDefault="007D45D4" w:rsidP="00C737E6">
      <w:pPr>
        <w:shd w:val="clear" w:color="auto" w:fill="FFFFFF"/>
        <w:rPr>
          <w:rFonts w:ascii="Calibri" w:eastAsia="Arial" w:hAnsi="Calibri" w:cs="Calibri"/>
          <w:color w:val="000000"/>
          <w:sz w:val="20"/>
          <w:highlight w:val="white"/>
        </w:rPr>
      </w:pPr>
      <w:r w:rsidRPr="009A065E">
        <w:rPr>
          <w:rFonts w:ascii="Calibri" w:eastAsia="Arial" w:hAnsi="Calibri" w:cs="Calibri"/>
          <w:color w:val="000000"/>
          <w:sz w:val="20"/>
          <w:highlight w:val="white"/>
        </w:rPr>
        <w:t>Local Nature Reserves (LNR) are locally important for natural heritage, designated and managed by local authorities to give people better opportunities to learn about and enjoy nature close to where they live.</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 xml:space="preserve">Similarly Local Nature Conservation Areas flag-up to planners and developers where there </w:t>
      </w:r>
      <w:proofErr w:type="gramStart"/>
      <w:r w:rsidRPr="009A065E">
        <w:rPr>
          <w:rFonts w:ascii="Calibri" w:eastAsia="Arial" w:hAnsi="Calibri" w:cs="Calibri"/>
          <w:color w:val="000000"/>
          <w:sz w:val="20"/>
          <w:highlight w:val="white"/>
        </w:rPr>
        <w:t>are</w:t>
      </w:r>
      <w:proofErr w:type="gramEnd"/>
      <w:r w:rsidRPr="009A065E">
        <w:rPr>
          <w:rFonts w:ascii="Calibri" w:eastAsia="Arial" w:hAnsi="Calibri" w:cs="Calibri"/>
          <w:color w:val="000000"/>
          <w:sz w:val="20"/>
          <w:highlight w:val="white"/>
        </w:rPr>
        <w:t xml:space="preserve"> natural feature of some merit.</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In this way it gives planners and developers early indication of sensitive sites and opportunities for enhancing the local environment.</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The local Biodiversity Officer should be able to provide advice here.</w:t>
      </w:r>
    </w:p>
    <w:p w14:paraId="2495365C" w14:textId="77777777" w:rsidR="00C737E6" w:rsidRPr="009A065E" w:rsidRDefault="00C737E6" w:rsidP="00C737E6">
      <w:pPr>
        <w:shd w:val="clear" w:color="auto" w:fill="FFFFFF"/>
        <w:rPr>
          <w:rFonts w:ascii="Calibri" w:hAnsi="Calibri" w:cs="Calibri"/>
          <w:highlight w:val="white"/>
        </w:rPr>
      </w:pPr>
    </w:p>
    <w:p w14:paraId="6D6ABEFA"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Non designated features and key wildlife habitats</w:t>
      </w:r>
    </w:p>
    <w:p w14:paraId="332D70BC" w14:textId="77777777" w:rsidR="001717E6" w:rsidRPr="007951AF" w:rsidRDefault="007D45D4" w:rsidP="007951AF">
      <w:pPr>
        <w:pStyle w:val="ListParagraph"/>
        <w:numPr>
          <w:ilvl w:val="0"/>
          <w:numId w:val="33"/>
        </w:numPr>
        <w:tabs>
          <w:tab w:val="left" w:pos="1440"/>
        </w:tabs>
        <w:rPr>
          <w:rFonts w:ascii="Calibri" w:hAnsi="Calibri" w:cs="Calibri"/>
          <w:highlight w:val="white"/>
        </w:rPr>
      </w:pPr>
      <w:r w:rsidRPr="007951AF">
        <w:rPr>
          <w:rFonts w:ascii="Calibri" w:eastAsia="Arial" w:hAnsi="Calibri" w:cs="Calibri"/>
          <w:color w:val="000000"/>
          <w:sz w:val="20"/>
          <w:highlight w:val="white"/>
        </w:rPr>
        <w:t xml:space="preserve">trees and woodland, including ancient and semi- natural inventory </w:t>
      </w:r>
      <w:proofErr w:type="gramStart"/>
      <w:r w:rsidRPr="007951AF">
        <w:rPr>
          <w:rFonts w:ascii="Calibri" w:eastAsia="Arial" w:hAnsi="Calibri" w:cs="Calibri"/>
          <w:color w:val="000000"/>
          <w:sz w:val="20"/>
          <w:highlight w:val="white"/>
        </w:rPr>
        <w:t>sites</w:t>
      </w:r>
      <w:proofErr w:type="gramEnd"/>
    </w:p>
    <w:p w14:paraId="714AB622" w14:textId="77777777" w:rsidR="001717E6" w:rsidRPr="007951AF" w:rsidRDefault="007D45D4" w:rsidP="007951AF">
      <w:pPr>
        <w:pStyle w:val="ListParagraph"/>
        <w:numPr>
          <w:ilvl w:val="0"/>
          <w:numId w:val="33"/>
        </w:numPr>
        <w:tabs>
          <w:tab w:val="left" w:pos="1440"/>
        </w:tabs>
        <w:rPr>
          <w:rFonts w:ascii="Calibri" w:hAnsi="Calibri" w:cs="Calibri"/>
          <w:highlight w:val="white"/>
        </w:rPr>
      </w:pPr>
      <w:r w:rsidRPr="007951AF">
        <w:rPr>
          <w:rFonts w:ascii="Calibri" w:eastAsia="Arial" w:hAnsi="Calibri" w:cs="Calibri"/>
          <w:color w:val="000000"/>
          <w:sz w:val="20"/>
          <w:highlight w:val="white"/>
        </w:rPr>
        <w:t xml:space="preserve">species rich grassland, moorland, heathland, wetlands and watercourses including </w:t>
      </w:r>
      <w:proofErr w:type="gramStart"/>
      <w:r w:rsidRPr="007951AF">
        <w:rPr>
          <w:rFonts w:ascii="Calibri" w:eastAsia="Arial" w:hAnsi="Calibri" w:cs="Calibri"/>
          <w:color w:val="000000"/>
          <w:sz w:val="20"/>
          <w:highlight w:val="white"/>
        </w:rPr>
        <w:t>burns</w:t>
      </w:r>
      <w:proofErr w:type="gramEnd"/>
    </w:p>
    <w:p w14:paraId="5A3A2E63"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 </w:t>
      </w:r>
    </w:p>
    <w:p w14:paraId="05126582"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xml:space="preserve">Links to Ancient Woodland Inventory (within </w:t>
      </w:r>
      <w:proofErr w:type="spellStart"/>
      <w:r w:rsidRPr="009A065E">
        <w:rPr>
          <w:rFonts w:ascii="Calibri" w:eastAsia="Arial" w:hAnsi="Calibri" w:cs="Calibri"/>
          <w:color w:val="000000"/>
          <w:sz w:val="20"/>
          <w:highlight w:val="white"/>
        </w:rPr>
        <w:t>SNHi</w:t>
      </w:r>
      <w:proofErr w:type="spellEnd"/>
      <w:r w:rsidRPr="009A065E">
        <w:rPr>
          <w:rFonts w:ascii="Calibri" w:eastAsia="Arial" w:hAnsi="Calibri" w:cs="Calibri"/>
          <w:color w:val="000000"/>
          <w:sz w:val="20"/>
          <w:highlight w:val="white"/>
        </w:rPr>
        <w:t xml:space="preserve">) and the Forestry Commission’s Native Woodland Survey of Scotland are detailed below. </w:t>
      </w:r>
    </w:p>
    <w:p w14:paraId="2DCCE207"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w:t>
      </w:r>
    </w:p>
    <w:p w14:paraId="2807EA0E" w14:textId="034BD81A" w:rsidR="001717E6" w:rsidRPr="009A065E" w:rsidRDefault="007D45D4">
      <w:pPr>
        <w:rPr>
          <w:rFonts w:ascii="Calibri" w:hAnsi="Calibri" w:cs="Calibri"/>
          <w:highlight w:val="white"/>
        </w:rPr>
      </w:pPr>
      <w:r w:rsidRPr="009A065E">
        <w:rPr>
          <w:rFonts w:ascii="Calibri" w:eastAsia="Arial" w:hAnsi="Calibri" w:cs="Calibri"/>
          <w:color w:val="0000FF"/>
          <w:sz w:val="20"/>
          <w:highlight w:val="white"/>
          <w:u w:val="single"/>
        </w:rPr>
        <w:t>www.nature.scot/doc/guide-understanding-scottish-ancient-woodland-inventory-awi</w:t>
      </w:r>
    </w:p>
    <w:p w14:paraId="52AAE7D0"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w:t>
      </w:r>
    </w:p>
    <w:p w14:paraId="018BF068" w14:textId="77777777" w:rsidR="001717E6" w:rsidRPr="009A065E" w:rsidRDefault="002A1409">
      <w:pPr>
        <w:rPr>
          <w:rFonts w:ascii="Calibri" w:hAnsi="Calibri" w:cs="Calibri"/>
          <w:highlight w:val="white"/>
        </w:rPr>
      </w:pPr>
      <w:hyperlink r:id="rId24" w:history="1">
        <w:r w:rsidR="007D45D4" w:rsidRPr="009A065E">
          <w:rPr>
            <w:rStyle w:val="Hyperlink"/>
            <w:rFonts w:ascii="Calibri" w:eastAsia="Arial" w:hAnsi="Calibri" w:cs="Calibri"/>
            <w:color w:val="0000FF"/>
            <w:sz w:val="20"/>
            <w:highlight w:val="white"/>
          </w:rPr>
          <w:t>http://scotland.forestry.gov.uk/supporting/strategy-policy-guidance/native-woodland-survey-of-scotland-nwss</w:t>
        </w:r>
      </w:hyperlink>
    </w:p>
    <w:p w14:paraId="70927116"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 </w:t>
      </w:r>
    </w:p>
    <w:p w14:paraId="3D0958BF" w14:textId="77777777" w:rsidR="001717E6" w:rsidRPr="009A065E" w:rsidRDefault="002A1409">
      <w:pPr>
        <w:rPr>
          <w:rFonts w:ascii="Calibri" w:hAnsi="Calibri" w:cs="Calibri"/>
          <w:highlight w:val="white"/>
        </w:rPr>
      </w:pPr>
      <w:hyperlink r:id="rId25" w:anchor="backbio" w:tooltip="Current Document" w:history="1">
        <w:r w:rsidR="007D45D4" w:rsidRPr="009A065E">
          <w:rPr>
            <w:rStyle w:val="Hyperlink"/>
            <w:rFonts w:ascii="Calibri" w:eastAsia="Arial" w:hAnsi="Calibri" w:cs="Calibri"/>
            <w:color w:val="0000FF"/>
            <w:sz w:val="20"/>
            <w:highlight w:val="white"/>
          </w:rPr>
          <w:t>Back to Table</w:t>
        </w:r>
      </w:hyperlink>
    </w:p>
    <w:p w14:paraId="2A9E713A" w14:textId="77777777" w:rsidR="001717E6" w:rsidRDefault="007D45D4">
      <w:pPr>
        <w:rPr>
          <w:rFonts w:ascii="Calibri" w:eastAsia="Arial" w:hAnsi="Calibri" w:cs="Calibri"/>
          <w:b/>
          <w:color w:val="000000"/>
          <w:sz w:val="20"/>
          <w:highlight w:val="white"/>
        </w:rPr>
      </w:pPr>
      <w:r w:rsidRPr="009A065E">
        <w:rPr>
          <w:rFonts w:ascii="Calibri" w:eastAsia="Arial" w:hAnsi="Calibri" w:cs="Calibri"/>
          <w:b/>
          <w:color w:val="000000"/>
          <w:sz w:val="20"/>
          <w:highlight w:val="white"/>
        </w:rPr>
        <w:t> </w:t>
      </w:r>
    </w:p>
    <w:p w14:paraId="76BB2B9A" w14:textId="77777777" w:rsidR="007D36AD" w:rsidRDefault="007D36AD">
      <w:pPr>
        <w:rPr>
          <w:rFonts w:ascii="Calibri" w:eastAsia="Arial" w:hAnsi="Calibri" w:cs="Calibri"/>
          <w:b/>
          <w:color w:val="000000"/>
          <w:sz w:val="20"/>
          <w:highlight w:val="white"/>
        </w:rPr>
      </w:pPr>
    </w:p>
    <w:p w14:paraId="59D6E059" w14:textId="77777777" w:rsidR="007951AF" w:rsidRDefault="007951AF">
      <w:pPr>
        <w:rPr>
          <w:rFonts w:ascii="Calibri" w:eastAsia="Arial" w:hAnsi="Calibri" w:cs="Calibri"/>
          <w:b/>
          <w:color w:val="000000"/>
          <w:sz w:val="20"/>
          <w:highlight w:val="white"/>
        </w:rPr>
      </w:pPr>
    </w:p>
    <w:p w14:paraId="1B6A8FBF"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lastRenderedPageBreak/>
        <w:t>Protected Species</w:t>
      </w:r>
    </w:p>
    <w:p w14:paraId="62194569" w14:textId="1FABFA4B"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Although protected areas can safeguard species within their boundaries, some animals and plants are so threatened or vulnerable that they need legal protection wherever they occur.</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 xml:space="preserve">For further information on Protected species click </w:t>
      </w:r>
      <w:hyperlink r:id="rId26" w:history="1">
        <w:r w:rsidRPr="009A065E">
          <w:rPr>
            <w:rStyle w:val="Hyperlink"/>
            <w:rFonts w:ascii="Calibri" w:eastAsia="Arial" w:hAnsi="Calibri" w:cs="Calibri"/>
            <w:color w:val="0000FF"/>
            <w:sz w:val="20"/>
            <w:highlight w:val="white"/>
            <w:u w:val="none"/>
          </w:rPr>
          <w:t>here</w:t>
        </w:r>
      </w:hyperlink>
      <w:r w:rsidRPr="009A065E">
        <w:rPr>
          <w:rFonts w:ascii="Calibri" w:eastAsia="Arial" w:hAnsi="Calibri" w:cs="Calibri"/>
          <w:color w:val="000000"/>
          <w:sz w:val="20"/>
          <w:highlight w:val="white"/>
        </w:rPr>
        <w:t xml:space="preserve">. </w:t>
      </w:r>
    </w:p>
    <w:p w14:paraId="7E88C1BB"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w:t>
      </w:r>
    </w:p>
    <w:p w14:paraId="5F7D150C" w14:textId="77777777" w:rsidR="001717E6" w:rsidRPr="009A065E" w:rsidRDefault="007D45D4">
      <w:pPr>
        <w:shd w:val="clear" w:color="auto" w:fill="FFFFFF"/>
        <w:rPr>
          <w:rFonts w:ascii="Calibri" w:hAnsi="Calibri" w:cs="Calibri"/>
          <w:highlight w:val="white"/>
        </w:rPr>
      </w:pPr>
      <w:r w:rsidRPr="009A065E">
        <w:rPr>
          <w:rFonts w:ascii="Calibri" w:eastAsia="Arial" w:hAnsi="Calibri" w:cs="Calibri"/>
          <w:b/>
          <w:color w:val="000000"/>
          <w:sz w:val="20"/>
          <w:highlight w:val="white"/>
        </w:rPr>
        <w:t>Local Geodiversity sites</w:t>
      </w:r>
    </w:p>
    <w:p w14:paraId="5C9D5FC6" w14:textId="77777777" w:rsidR="001717E6" w:rsidRPr="009A065E" w:rsidRDefault="007D45D4">
      <w:pPr>
        <w:shd w:val="clear" w:color="auto" w:fill="FFFFFF"/>
        <w:rPr>
          <w:rFonts w:ascii="Calibri" w:hAnsi="Calibri" w:cs="Calibri"/>
          <w:highlight w:val="white"/>
        </w:rPr>
      </w:pPr>
      <w:r w:rsidRPr="009A065E">
        <w:rPr>
          <w:rFonts w:ascii="Calibri" w:eastAsia="Arial" w:hAnsi="Calibri" w:cs="Calibri"/>
          <w:color w:val="000000"/>
          <w:sz w:val="20"/>
          <w:highlight w:val="white"/>
        </w:rPr>
        <w:t>These sites provide examples of geology and geomorphology of regional and local importance, where the geodiversity resource can be conserved, so that people can enjoy and find out more about it. These sites can contribute to the quality of local environments and provide opportunities for recreation and informal education.</w:t>
      </w:r>
    </w:p>
    <w:p w14:paraId="1C7016C8" w14:textId="77777777" w:rsidR="001717E6" w:rsidRPr="009A065E" w:rsidRDefault="007D45D4">
      <w:pPr>
        <w:shd w:val="clear" w:color="auto" w:fill="FFFFFF"/>
        <w:rPr>
          <w:rFonts w:ascii="Calibri" w:hAnsi="Calibri" w:cs="Calibri"/>
          <w:highlight w:val="white"/>
        </w:rPr>
      </w:pPr>
      <w:r w:rsidRPr="009A065E">
        <w:rPr>
          <w:rFonts w:ascii="Calibri" w:eastAsia="Arial" w:hAnsi="Calibri" w:cs="Calibri"/>
          <w:color w:val="000000"/>
          <w:sz w:val="20"/>
          <w:highlight w:val="white"/>
        </w:rPr>
        <w:t> </w:t>
      </w:r>
    </w:p>
    <w:p w14:paraId="1326C70F" w14:textId="4814A6D5" w:rsidR="001717E6" w:rsidRPr="007951AF" w:rsidRDefault="007D45D4">
      <w:pPr>
        <w:shd w:val="clear" w:color="auto" w:fill="FFFFFF"/>
        <w:rPr>
          <w:rFonts w:ascii="Calibri" w:hAnsi="Calibri" w:cs="Calibri"/>
          <w:sz w:val="20"/>
          <w:szCs w:val="20"/>
          <w:highlight w:val="white"/>
        </w:rPr>
      </w:pPr>
      <w:r w:rsidRPr="009A065E">
        <w:rPr>
          <w:rFonts w:ascii="Calibri" w:eastAsia="Arial" w:hAnsi="Calibri" w:cs="Calibri"/>
          <w:color w:val="000000"/>
          <w:sz w:val="20"/>
          <w:highlight w:val="white"/>
        </w:rPr>
        <w:t>Geological Conservation Review sites come from an assessment of nationally and internationally important sites for geology and geomorphology.</w:t>
      </w:r>
      <w:r w:rsidR="00C737E6">
        <w:rPr>
          <w:rFonts w:ascii="Calibri" w:eastAsia="Arial" w:hAnsi="Calibri" w:cs="Calibri"/>
          <w:color w:val="000000"/>
          <w:sz w:val="20"/>
          <w:highlight w:val="white"/>
        </w:rPr>
        <w:t xml:space="preserve"> </w:t>
      </w:r>
      <w:r w:rsidRPr="009A065E">
        <w:rPr>
          <w:rFonts w:ascii="Calibri" w:eastAsia="Arial" w:hAnsi="Calibri" w:cs="Calibri"/>
          <w:color w:val="000000"/>
          <w:sz w:val="20"/>
          <w:highlight w:val="white"/>
        </w:rPr>
        <w:t>The site boundaries for these and un-notified GCR sites are a</w:t>
      </w:r>
      <w:r w:rsidRPr="007951AF">
        <w:rPr>
          <w:rFonts w:ascii="Calibri" w:eastAsia="Arial" w:hAnsi="Calibri" w:cs="Calibri"/>
          <w:color w:val="000000"/>
          <w:sz w:val="20"/>
          <w:szCs w:val="20"/>
          <w:highlight w:val="white"/>
        </w:rPr>
        <w:t xml:space="preserve">vailable through </w:t>
      </w:r>
      <w:proofErr w:type="spellStart"/>
      <w:r w:rsidRPr="007951AF">
        <w:rPr>
          <w:rFonts w:ascii="Calibri" w:eastAsia="Arial" w:hAnsi="Calibri" w:cs="Calibri"/>
          <w:color w:val="000000"/>
          <w:sz w:val="20"/>
          <w:szCs w:val="20"/>
          <w:highlight w:val="white"/>
        </w:rPr>
        <w:t>SNHi</w:t>
      </w:r>
      <w:proofErr w:type="spellEnd"/>
      <w:r w:rsidR="007951AF">
        <w:rPr>
          <w:rFonts w:ascii="Calibri" w:eastAsia="Arial" w:hAnsi="Calibri" w:cs="Calibri"/>
          <w:color w:val="000000"/>
          <w:sz w:val="20"/>
          <w:szCs w:val="20"/>
          <w:highlight w:val="white"/>
        </w:rPr>
        <w:t>:</w:t>
      </w:r>
      <w:r w:rsidR="00C737E6" w:rsidRPr="007951AF">
        <w:rPr>
          <w:rFonts w:ascii="Calibri" w:eastAsia="Arial" w:hAnsi="Calibri" w:cs="Calibri"/>
          <w:color w:val="000000"/>
          <w:sz w:val="20"/>
          <w:szCs w:val="20"/>
          <w:highlight w:val="white"/>
        </w:rPr>
        <w:t xml:space="preserve"> </w:t>
      </w:r>
      <w:hyperlink r:id="rId27" w:history="1">
        <w:r w:rsidR="007951AF" w:rsidRPr="003B6B1D">
          <w:rPr>
            <w:rStyle w:val="Hyperlink"/>
            <w:rFonts w:ascii="Calibri" w:hAnsi="Calibri" w:cs="Calibri"/>
            <w:sz w:val="20"/>
            <w:szCs w:val="20"/>
            <w:highlight w:val="white"/>
          </w:rPr>
          <w:t>www.nature.scot/professional-advice/protected-areas-and-species/protected-areas/local-designations/geological-conservation-review-sites</w:t>
        </w:r>
      </w:hyperlink>
    </w:p>
    <w:p w14:paraId="51AF3A1A" w14:textId="77777777" w:rsidR="001717E6" w:rsidRPr="007951AF" w:rsidRDefault="007D45D4">
      <w:pPr>
        <w:shd w:val="clear" w:color="auto" w:fill="FFFFFF"/>
        <w:rPr>
          <w:rFonts w:ascii="Calibri" w:hAnsi="Calibri" w:cs="Calibri"/>
          <w:sz w:val="20"/>
          <w:szCs w:val="20"/>
          <w:highlight w:val="white"/>
        </w:rPr>
      </w:pPr>
      <w:r w:rsidRPr="007951AF">
        <w:rPr>
          <w:rFonts w:ascii="Calibri" w:eastAsia="Arial" w:hAnsi="Calibri" w:cs="Calibri"/>
          <w:color w:val="000000"/>
          <w:sz w:val="20"/>
          <w:szCs w:val="20"/>
          <w:highlight w:val="white"/>
        </w:rPr>
        <w:t> </w:t>
      </w:r>
    </w:p>
    <w:p w14:paraId="4A54E55D" w14:textId="75083AAA" w:rsidR="001717E6" w:rsidRPr="009A065E" w:rsidRDefault="007D45D4">
      <w:pPr>
        <w:shd w:val="clear" w:color="auto" w:fill="FFFFFF"/>
        <w:rPr>
          <w:rFonts w:ascii="Calibri" w:hAnsi="Calibri" w:cs="Calibri"/>
          <w:highlight w:val="white"/>
        </w:rPr>
      </w:pPr>
      <w:r w:rsidRPr="007951AF">
        <w:rPr>
          <w:rFonts w:ascii="Calibri" w:eastAsia="Arial" w:hAnsi="Calibri" w:cs="Calibri"/>
          <w:color w:val="000000"/>
          <w:sz w:val="20"/>
          <w:szCs w:val="20"/>
          <w:highlight w:val="white"/>
        </w:rPr>
        <w:t xml:space="preserve">Local geodiversity sites are selected by voluntary </w:t>
      </w:r>
      <w:proofErr w:type="spellStart"/>
      <w:r w:rsidRPr="007951AF">
        <w:rPr>
          <w:rFonts w:ascii="Calibri" w:eastAsia="Arial" w:hAnsi="Calibri" w:cs="Calibri"/>
          <w:color w:val="000000"/>
          <w:sz w:val="20"/>
          <w:szCs w:val="20"/>
          <w:highlight w:val="white"/>
        </w:rPr>
        <w:t>geoconservation</w:t>
      </w:r>
      <w:proofErr w:type="spellEnd"/>
      <w:r w:rsidRPr="007951AF">
        <w:rPr>
          <w:rFonts w:ascii="Calibri" w:eastAsia="Arial" w:hAnsi="Calibri" w:cs="Calibri"/>
          <w:color w:val="000000"/>
          <w:sz w:val="20"/>
          <w:szCs w:val="20"/>
          <w:highlight w:val="white"/>
        </w:rPr>
        <w:t xml:space="preserve"> bodies such as local Geodiversity groups and Regionally Important Geological / Geomorphological Sites (RIGS) groups.</w:t>
      </w:r>
      <w:r w:rsidR="00C737E6" w:rsidRPr="007951AF">
        <w:rPr>
          <w:rFonts w:ascii="Calibri" w:eastAsia="Arial" w:hAnsi="Calibri" w:cs="Calibri"/>
          <w:color w:val="000000"/>
          <w:sz w:val="20"/>
          <w:szCs w:val="20"/>
          <w:highlight w:val="white"/>
        </w:rPr>
        <w:t xml:space="preserve"> </w:t>
      </w:r>
      <w:r w:rsidRPr="007951AF">
        <w:rPr>
          <w:rFonts w:ascii="Calibri" w:eastAsia="Arial" w:hAnsi="Calibri" w:cs="Calibri"/>
          <w:color w:val="000000"/>
          <w:sz w:val="20"/>
          <w:szCs w:val="20"/>
          <w:highlight w:val="white"/>
        </w:rPr>
        <w:t>Geology and other natural history enthusiasts, wildl</w:t>
      </w:r>
      <w:r w:rsidRPr="009A065E">
        <w:rPr>
          <w:rFonts w:ascii="Calibri" w:eastAsia="Arial" w:hAnsi="Calibri" w:cs="Calibri"/>
          <w:color w:val="000000"/>
          <w:sz w:val="20"/>
          <w:highlight w:val="white"/>
        </w:rPr>
        <w:t xml:space="preserve">ife trusts, museums, geological societies, teachers, </w:t>
      </w:r>
      <w:proofErr w:type="gramStart"/>
      <w:r w:rsidRPr="009A065E">
        <w:rPr>
          <w:rFonts w:ascii="Calibri" w:eastAsia="Arial" w:hAnsi="Calibri" w:cs="Calibri"/>
          <w:color w:val="000000"/>
          <w:sz w:val="20"/>
          <w:highlight w:val="white"/>
        </w:rPr>
        <w:t>planners</w:t>
      </w:r>
      <w:proofErr w:type="gramEnd"/>
      <w:r w:rsidRPr="009A065E">
        <w:rPr>
          <w:rFonts w:ascii="Calibri" w:eastAsia="Arial" w:hAnsi="Calibri" w:cs="Calibri"/>
          <w:color w:val="000000"/>
          <w:sz w:val="20"/>
          <w:highlight w:val="white"/>
        </w:rPr>
        <w:t xml:space="preserve"> and site owner, participate in the running of RIGS groups.</w:t>
      </w:r>
      <w:r w:rsidR="00C737E6">
        <w:rPr>
          <w:rFonts w:ascii="Calibri" w:eastAsia="Arial" w:hAnsi="Calibri" w:cs="Calibri"/>
          <w:color w:val="000000"/>
          <w:sz w:val="20"/>
          <w:highlight w:val="white"/>
        </w:rPr>
        <w:t xml:space="preserve"> </w:t>
      </w:r>
      <w:hyperlink r:id="rId28" w:tooltip="RIGS (opens in a new window)" w:history="1">
        <w:r w:rsidRPr="009A065E">
          <w:rPr>
            <w:rStyle w:val="Hyperlink"/>
            <w:rFonts w:ascii="Calibri" w:eastAsia="Arial" w:hAnsi="Calibri" w:cs="Calibri"/>
            <w:color w:val="0000FF"/>
            <w:sz w:val="20"/>
            <w:highlight w:val="white"/>
            <w:u w:val="none"/>
          </w:rPr>
          <w:t>More information on RIGS</w:t>
        </w:r>
      </w:hyperlink>
      <w:r w:rsidRPr="009A065E">
        <w:rPr>
          <w:rFonts w:ascii="Calibri" w:eastAsia="Arial" w:hAnsi="Calibri" w:cs="Calibri"/>
          <w:color w:val="000000"/>
          <w:sz w:val="20"/>
          <w:highlight w:val="white"/>
        </w:rPr>
        <w:t>.</w:t>
      </w:r>
    </w:p>
    <w:p w14:paraId="35F00C88" w14:textId="77777777" w:rsidR="001717E6" w:rsidRPr="009A065E" w:rsidRDefault="007D45D4">
      <w:pPr>
        <w:rPr>
          <w:rFonts w:ascii="Calibri" w:hAnsi="Calibri" w:cs="Calibri"/>
          <w:highlight w:val="white"/>
        </w:rPr>
      </w:pPr>
      <w:r w:rsidRPr="009A065E">
        <w:rPr>
          <w:rFonts w:ascii="Calibri" w:hAnsi="Calibri" w:cs="Calibri"/>
          <w:color w:val="000000"/>
          <w:highlight w:val="white"/>
        </w:rPr>
        <w:t> </w:t>
      </w:r>
    </w:p>
    <w:p w14:paraId="551D9EE3" w14:textId="77777777" w:rsidR="001717E6" w:rsidRPr="009A065E" w:rsidRDefault="007D45D4">
      <w:pPr>
        <w:rPr>
          <w:rFonts w:ascii="Calibri" w:hAnsi="Calibri" w:cs="Calibri"/>
          <w:highlight w:val="white"/>
        </w:rPr>
      </w:pPr>
      <w:r w:rsidRPr="009A065E">
        <w:rPr>
          <w:rFonts w:ascii="Calibri" w:eastAsia="Arial" w:hAnsi="Calibri" w:cs="Calibri"/>
          <w:b/>
          <w:color w:val="000000"/>
          <w:sz w:val="20"/>
          <w:highlight w:val="white"/>
        </w:rPr>
        <w:t>Nature Networks</w:t>
      </w:r>
    </w:p>
    <w:p w14:paraId="6C65505D" w14:textId="77777777" w:rsidR="001717E6" w:rsidRPr="009A065E" w:rsidRDefault="007D45D4">
      <w:pPr>
        <w:shd w:val="clear" w:color="auto" w:fill="FFFFFF"/>
        <w:spacing w:after="270"/>
        <w:rPr>
          <w:rFonts w:ascii="Calibri" w:hAnsi="Calibri" w:cs="Calibri"/>
          <w:highlight w:val="white"/>
        </w:rPr>
      </w:pPr>
      <w:r w:rsidRPr="009A065E">
        <w:rPr>
          <w:rFonts w:ascii="Calibri" w:eastAsia="Arial" w:hAnsi="Calibri" w:cs="Calibri"/>
          <w:color w:val="000000"/>
          <w:sz w:val="20"/>
          <w:highlight w:val="white"/>
        </w:rPr>
        <w:t>A Nature Network connects nature-rich sites, restoration areas, and other environmental projects through a series of areas of suitable habitat, habitat corridors and stepping-stones. As well as supporting regional and national approaches to protect and restore nature, they provide local benefits to wildlife and people</w:t>
      </w:r>
      <w:r w:rsidRPr="009A065E">
        <w:rPr>
          <w:rFonts w:ascii="Calibri" w:eastAsia="Arial" w:hAnsi="Calibri" w:cs="Calibri"/>
          <w:b/>
          <w:color w:val="000000"/>
          <w:sz w:val="20"/>
          <w:highlight w:val="white"/>
        </w:rPr>
        <w:t>.</w:t>
      </w:r>
    </w:p>
    <w:p w14:paraId="05C90131" w14:textId="2B2D9114" w:rsidR="001717E6" w:rsidRPr="009A065E" w:rsidRDefault="007D45D4">
      <w:pPr>
        <w:shd w:val="clear" w:color="auto" w:fill="FFFFFF"/>
        <w:spacing w:after="270"/>
        <w:rPr>
          <w:rFonts w:ascii="Calibri" w:hAnsi="Calibri" w:cs="Calibri"/>
          <w:highlight w:val="white"/>
        </w:rPr>
      </w:pPr>
      <w:r w:rsidRPr="009A065E">
        <w:rPr>
          <w:rFonts w:ascii="Calibri" w:eastAsia="Arial" w:hAnsi="Calibri" w:cs="Calibri"/>
          <w:color w:val="000000"/>
          <w:sz w:val="20"/>
          <w:highlight w:val="white"/>
        </w:rPr>
        <w:t>Connectivity is an essential part of nature. It is necessary for functioning and healthy ecosystems, key for the survival of animal and plant species, and is crucial to ensuring genetic diversity and adaptation to pressures such as climate change.</w:t>
      </w:r>
      <w:r w:rsidR="00C737E6">
        <w:rPr>
          <w:rFonts w:ascii="Calibri" w:eastAsia="Arial" w:hAnsi="Calibri" w:cs="Calibri"/>
          <w:color w:val="000000"/>
          <w:sz w:val="20"/>
          <w:highlight w:val="white"/>
        </w:rPr>
        <w:t xml:space="preserve"> </w:t>
      </w:r>
    </w:p>
    <w:p w14:paraId="0B3F5C97" w14:textId="77777777" w:rsidR="001717E6" w:rsidRPr="009A065E" w:rsidRDefault="007D45D4">
      <w:pPr>
        <w:shd w:val="clear" w:color="auto" w:fill="FFFFFF"/>
        <w:spacing w:after="270"/>
        <w:rPr>
          <w:rFonts w:ascii="Calibri" w:hAnsi="Calibri" w:cs="Calibri"/>
          <w:highlight w:val="white"/>
        </w:rPr>
      </w:pPr>
      <w:r w:rsidRPr="009A065E">
        <w:rPr>
          <w:rFonts w:ascii="Calibri" w:eastAsia="Arial" w:hAnsi="Calibri" w:cs="Calibri"/>
          <w:color w:val="000000"/>
          <w:sz w:val="20"/>
          <w:highlight w:val="white"/>
        </w:rPr>
        <w:t>To ensure Scotland's nature can thrive, nature-rich areas must be connected through a series of networks linking them all together.</w:t>
      </w:r>
      <w:r w:rsidRPr="009A065E">
        <w:rPr>
          <w:rFonts w:ascii="Calibri" w:eastAsia="Arial" w:hAnsi="Calibri" w:cs="Calibri"/>
          <w:color w:val="56564B"/>
          <w:sz w:val="20"/>
          <w:highlight w:val="white"/>
        </w:rPr>
        <w:t> </w:t>
      </w:r>
    </w:p>
    <w:p w14:paraId="18CFD1A4" w14:textId="77777777" w:rsidR="001717E6" w:rsidRPr="009A065E" w:rsidRDefault="002A1409">
      <w:pPr>
        <w:rPr>
          <w:rFonts w:ascii="Calibri" w:hAnsi="Calibri" w:cs="Calibri"/>
          <w:color w:val="000000"/>
          <w:sz w:val="20"/>
          <w:szCs w:val="20"/>
          <w:lang w:val="en-US"/>
        </w:rPr>
      </w:pPr>
      <w:hyperlink w:anchor="backbio" w:tooltip="Current Document" w:history="1">
        <w:r w:rsidR="007D45D4" w:rsidRPr="009A065E">
          <w:rPr>
            <w:rStyle w:val="Hyperlink"/>
            <w:rFonts w:ascii="Calibri" w:hAnsi="Calibri" w:cs="Calibri"/>
            <w:sz w:val="20"/>
            <w:szCs w:val="20"/>
            <w:lang w:val="en-US"/>
          </w:rPr>
          <w:t>Back to Table</w:t>
        </w:r>
      </w:hyperlink>
    </w:p>
    <w:p w14:paraId="77AA50AC" w14:textId="77777777" w:rsidR="001717E6" w:rsidRPr="009A065E" w:rsidRDefault="007D45D4">
      <w:pPr>
        <w:rPr>
          <w:rFonts w:ascii="Calibri" w:hAnsi="Calibri" w:cs="Calibri"/>
          <w:b/>
        </w:rPr>
      </w:pPr>
      <w:r w:rsidRPr="009A065E">
        <w:rPr>
          <w:rFonts w:ascii="Calibri" w:hAnsi="Calibri" w:cs="Calibri"/>
          <w:color w:val="000000"/>
          <w:sz w:val="18"/>
          <w:szCs w:val="18"/>
          <w:lang w:val="en-US"/>
        </w:rPr>
        <w:br/>
      </w:r>
      <w:bookmarkStart w:id="14" w:name="air"/>
      <w:r w:rsidRPr="009A065E">
        <w:rPr>
          <w:rFonts w:ascii="Calibri" w:hAnsi="Calibri" w:cs="Calibri"/>
          <w:b/>
        </w:rPr>
        <w:t>Air Quality</w:t>
      </w:r>
      <w:bookmarkEnd w:id="14"/>
    </w:p>
    <w:p w14:paraId="5BE5DD5B" w14:textId="3B52CA14" w:rsidR="001717E6" w:rsidRPr="009A065E" w:rsidRDefault="007D45D4">
      <w:pPr>
        <w:rPr>
          <w:rFonts w:ascii="Calibri" w:hAnsi="Calibri" w:cs="Calibri"/>
          <w:sz w:val="20"/>
          <w:szCs w:val="20"/>
        </w:rPr>
      </w:pPr>
      <w:r w:rsidRPr="009A065E">
        <w:rPr>
          <w:rFonts w:ascii="Calibri" w:hAnsi="Calibri" w:cs="Calibri"/>
          <w:sz w:val="20"/>
          <w:szCs w:val="20"/>
        </w:rPr>
        <w:t xml:space="preserve">SEA objective – To improve or avoid adverse impacts </w:t>
      </w:r>
      <w:r w:rsidR="000F79C6" w:rsidRPr="009A065E">
        <w:rPr>
          <w:rFonts w:ascii="Calibri" w:hAnsi="Calibri" w:cs="Calibri"/>
          <w:sz w:val="20"/>
          <w:szCs w:val="20"/>
        </w:rPr>
        <w:t>to air</w:t>
      </w:r>
      <w:r w:rsidRPr="009A065E">
        <w:rPr>
          <w:rFonts w:ascii="Calibri" w:hAnsi="Calibri" w:cs="Calibri"/>
          <w:sz w:val="20"/>
          <w:szCs w:val="20"/>
        </w:rPr>
        <w:t xml:space="preserve"> quality and reduce emissions of key pollutants</w:t>
      </w:r>
      <w:r w:rsidR="000F79C6" w:rsidRPr="009A065E">
        <w:rPr>
          <w:rFonts w:ascii="Calibri" w:hAnsi="Calibri" w:cs="Calibri"/>
          <w:sz w:val="20"/>
          <w:szCs w:val="20"/>
        </w:rPr>
        <w:t>.</w:t>
      </w:r>
    </w:p>
    <w:p w14:paraId="1C69C41A" w14:textId="77777777" w:rsidR="001717E6" w:rsidRPr="009A065E" w:rsidRDefault="001717E6">
      <w:pPr>
        <w:rPr>
          <w:rFonts w:ascii="Calibri" w:hAnsi="Calibri" w:cs="Calibri"/>
          <w:sz w:val="20"/>
          <w:szCs w:val="20"/>
        </w:rPr>
      </w:pPr>
    </w:p>
    <w:p w14:paraId="2094DD55" w14:textId="77777777" w:rsidR="001717E6" w:rsidRPr="009A065E" w:rsidRDefault="007D45D4">
      <w:pPr>
        <w:rPr>
          <w:rFonts w:ascii="Calibri" w:hAnsi="Calibri" w:cs="Calibri"/>
          <w:sz w:val="20"/>
          <w:szCs w:val="20"/>
        </w:rPr>
      </w:pPr>
      <w:r w:rsidRPr="009A065E">
        <w:rPr>
          <w:rFonts w:ascii="Calibri" w:hAnsi="Calibri" w:cs="Calibri"/>
          <w:sz w:val="20"/>
          <w:szCs w:val="20"/>
        </w:rPr>
        <w:t xml:space="preserve">The impact of allocations on local Air Quality Management thresholds should be considered. For example, where an area is already close to exceeding air quality objectives, where an area is at risk of becoming an AQMA, or where sensitive development such as a hospital or residential use is proposed close to a busy </w:t>
      </w:r>
      <w:proofErr w:type="gramStart"/>
      <w:r w:rsidRPr="009A065E">
        <w:rPr>
          <w:rFonts w:ascii="Calibri" w:hAnsi="Calibri" w:cs="Calibri"/>
          <w:sz w:val="20"/>
          <w:szCs w:val="20"/>
        </w:rPr>
        <w:t>road</w:t>
      </w:r>
      <w:proofErr w:type="gramEnd"/>
      <w:r w:rsidRPr="009A065E">
        <w:rPr>
          <w:rFonts w:ascii="Calibri" w:hAnsi="Calibri" w:cs="Calibri"/>
          <w:sz w:val="20"/>
          <w:szCs w:val="20"/>
        </w:rPr>
        <w:t xml:space="preserve"> or a site regulated for emissions to air by SEPA. Such allocations may lead to an increase in the exposure of people to poor air quality. </w:t>
      </w:r>
    </w:p>
    <w:p w14:paraId="09FBCF16" w14:textId="77777777" w:rsidR="001717E6" w:rsidRPr="009A065E" w:rsidRDefault="001717E6">
      <w:pPr>
        <w:rPr>
          <w:rFonts w:ascii="Calibri" w:hAnsi="Calibri" w:cs="Calibri"/>
          <w:color w:val="000000"/>
          <w:sz w:val="18"/>
          <w:szCs w:val="18"/>
          <w:lang w:val="en-US"/>
        </w:rPr>
      </w:pPr>
    </w:p>
    <w:bookmarkStart w:id="15" w:name="_Hlt390766777"/>
    <w:bookmarkStart w:id="16" w:name="_Hlt390766778"/>
    <w:bookmarkStart w:id="17" w:name="_Hlt417569985"/>
    <w:bookmarkStart w:id="18" w:name="_Hlt417569986"/>
    <w:bookmarkEnd w:id="15"/>
    <w:bookmarkEnd w:id="16"/>
    <w:bookmarkEnd w:id="17"/>
    <w:bookmarkEnd w:id="18"/>
    <w:p w14:paraId="4F4FC90B" w14:textId="77777777" w:rsidR="007951AF" w:rsidRDefault="00895C03">
      <w:pPr>
        <w:rPr>
          <w:rFonts w:ascii="Calibri" w:hAnsi="Calibri" w:cs="Calibri"/>
        </w:rPr>
      </w:pPr>
      <w:r>
        <w:fldChar w:fldCharType="begin"/>
      </w:r>
      <w:r>
        <w:instrText>HYPERLINK "http://www.sepa.org.uk/environment/land/planning/strategic-environmental-assessment"</w:instrText>
      </w:r>
      <w:r>
        <w:fldChar w:fldCharType="separate"/>
      </w:r>
      <w:r w:rsidR="007D45D4" w:rsidRPr="009A065E">
        <w:rPr>
          <w:rStyle w:val="Hyperlink"/>
          <w:rFonts w:ascii="Calibri" w:hAnsi="Calibri" w:cs="Calibri"/>
          <w:sz w:val="20"/>
          <w:szCs w:val="20"/>
          <w:lang w:val="en-US"/>
        </w:rPr>
        <w:t>SEA guidance on air</w:t>
      </w:r>
      <w:r>
        <w:rPr>
          <w:rStyle w:val="Hyperlink"/>
          <w:rFonts w:ascii="Calibri" w:hAnsi="Calibri" w:cs="Calibri"/>
          <w:sz w:val="20"/>
          <w:szCs w:val="20"/>
          <w:lang w:val="en-US"/>
        </w:rPr>
        <w:fldChar w:fldCharType="end"/>
      </w:r>
      <w:r w:rsidR="007D45D4" w:rsidRPr="009A065E">
        <w:rPr>
          <w:rFonts w:ascii="Calibri" w:hAnsi="Calibri" w:cs="Calibri"/>
          <w:sz w:val="20"/>
          <w:szCs w:val="20"/>
          <w:lang w:val="en-US"/>
        </w:rPr>
        <w:t xml:space="preserve"> provides advice on how to take air into account in SEA.</w:t>
      </w:r>
      <w:r w:rsidR="007D45D4" w:rsidRPr="009A065E">
        <w:rPr>
          <w:rFonts w:ascii="Calibri" w:hAnsi="Calibri" w:cs="Calibri"/>
        </w:rPr>
        <w:t xml:space="preserve"> </w:t>
      </w:r>
    </w:p>
    <w:p w14:paraId="1C44443A" w14:textId="5B510C40" w:rsidR="001717E6" w:rsidRPr="009A065E" w:rsidRDefault="002A1409">
      <w:pPr>
        <w:rPr>
          <w:rFonts w:ascii="Calibri" w:hAnsi="Calibri" w:cs="Calibri"/>
          <w:color w:val="000000"/>
          <w:sz w:val="18"/>
          <w:szCs w:val="18"/>
          <w:lang w:val="en-US"/>
        </w:rPr>
      </w:pPr>
      <w:hyperlink r:id="rId29" w:history="1"/>
    </w:p>
    <w:p w14:paraId="01FA389F" w14:textId="77777777" w:rsidR="001717E6" w:rsidRDefault="002A1409">
      <w:pPr>
        <w:rPr>
          <w:rStyle w:val="Hyperlink"/>
          <w:rFonts w:ascii="Calibri" w:hAnsi="Calibri" w:cs="Calibri"/>
          <w:sz w:val="20"/>
          <w:szCs w:val="20"/>
          <w:lang w:val="en-US"/>
        </w:rPr>
      </w:pPr>
      <w:hyperlink w:anchor="backair" w:tooltip="Current Document" w:history="1">
        <w:r w:rsidR="007D45D4" w:rsidRPr="009A065E">
          <w:rPr>
            <w:rStyle w:val="Hyperlink"/>
            <w:rFonts w:ascii="Calibri" w:hAnsi="Calibri" w:cs="Calibri"/>
            <w:sz w:val="20"/>
            <w:szCs w:val="20"/>
            <w:lang w:val="en-US"/>
          </w:rPr>
          <w:t>Back to Table</w:t>
        </w:r>
      </w:hyperlink>
    </w:p>
    <w:p w14:paraId="2BF09C1D" w14:textId="77777777" w:rsidR="00E77CD1" w:rsidRPr="009A065E" w:rsidRDefault="00E77CD1">
      <w:pPr>
        <w:rPr>
          <w:rFonts w:ascii="Calibri" w:hAnsi="Calibri" w:cs="Calibri"/>
          <w:color w:val="000000"/>
          <w:sz w:val="20"/>
          <w:szCs w:val="20"/>
          <w:lang w:val="en-US"/>
        </w:rPr>
      </w:pPr>
    </w:p>
    <w:p w14:paraId="717E3800" w14:textId="77777777" w:rsidR="001717E6" w:rsidRPr="009A065E" w:rsidRDefault="007D45D4">
      <w:pPr>
        <w:rPr>
          <w:rFonts w:ascii="Calibri" w:hAnsi="Calibri" w:cs="Calibri"/>
        </w:rPr>
      </w:pPr>
      <w:r w:rsidRPr="009A065E">
        <w:rPr>
          <w:rFonts w:ascii="Calibri" w:hAnsi="Calibri" w:cs="Calibri"/>
          <w:b/>
        </w:rPr>
        <w:lastRenderedPageBreak/>
        <w:t>Population and Human Health</w:t>
      </w:r>
    </w:p>
    <w:p w14:paraId="12374420" w14:textId="77777777" w:rsidR="001717E6" w:rsidRPr="009A065E" w:rsidRDefault="007D45D4">
      <w:pPr>
        <w:rPr>
          <w:rFonts w:ascii="Calibri" w:hAnsi="Calibri" w:cs="Calibri"/>
          <w:sz w:val="20"/>
          <w:szCs w:val="20"/>
        </w:rPr>
      </w:pPr>
      <w:r w:rsidRPr="009A065E">
        <w:rPr>
          <w:rFonts w:ascii="Calibri" w:hAnsi="Calibri" w:cs="Calibri"/>
          <w:sz w:val="20"/>
          <w:szCs w:val="20"/>
        </w:rPr>
        <w:t xml:space="preserve">SEA Objective – To protect and enhance quality of life including maintaining and improving opportunities to access public </w:t>
      </w:r>
      <w:bookmarkStart w:id="19" w:name="poplnhealth"/>
      <w:r w:rsidRPr="009A065E">
        <w:rPr>
          <w:rFonts w:ascii="Calibri" w:hAnsi="Calibri" w:cs="Calibri"/>
          <w:sz w:val="20"/>
          <w:szCs w:val="20"/>
        </w:rPr>
        <w:t xml:space="preserve">open space </w:t>
      </w:r>
      <w:bookmarkEnd w:id="19"/>
      <w:r w:rsidRPr="009A065E">
        <w:rPr>
          <w:rFonts w:ascii="Calibri" w:hAnsi="Calibri" w:cs="Calibri"/>
          <w:sz w:val="20"/>
          <w:szCs w:val="20"/>
        </w:rPr>
        <w:t xml:space="preserve">and the natural and historic </w:t>
      </w:r>
      <w:proofErr w:type="gramStart"/>
      <w:r w:rsidRPr="009A065E">
        <w:rPr>
          <w:rFonts w:ascii="Calibri" w:hAnsi="Calibri" w:cs="Calibri"/>
          <w:sz w:val="20"/>
          <w:szCs w:val="20"/>
        </w:rPr>
        <w:t>environment</w:t>
      </w:r>
      <w:proofErr w:type="gramEnd"/>
    </w:p>
    <w:p w14:paraId="6D3D374B" w14:textId="77777777" w:rsidR="001717E6" w:rsidRPr="009A065E" w:rsidRDefault="001717E6">
      <w:pPr>
        <w:rPr>
          <w:rFonts w:ascii="Calibri" w:hAnsi="Calibri" w:cs="Calibri"/>
          <w:i/>
          <w:sz w:val="20"/>
          <w:szCs w:val="20"/>
        </w:rPr>
      </w:pPr>
    </w:p>
    <w:p w14:paraId="607F36E0" w14:textId="16ACAECF" w:rsidR="001717E6" w:rsidRPr="009A065E" w:rsidRDefault="007D45D4">
      <w:pPr>
        <w:rPr>
          <w:rFonts w:ascii="Calibri" w:hAnsi="Calibri" w:cs="Calibri"/>
          <w:sz w:val="20"/>
          <w:szCs w:val="20"/>
        </w:rPr>
      </w:pPr>
      <w:r w:rsidRPr="009A065E">
        <w:rPr>
          <w:rFonts w:ascii="Calibri" w:hAnsi="Calibri" w:cs="Calibri"/>
          <w:sz w:val="20"/>
          <w:szCs w:val="20"/>
        </w:rPr>
        <w:t>Our surroundings are a key factor in determining our health and sense of well-being.</w:t>
      </w:r>
      <w:r w:rsidRPr="009A065E">
        <w:rPr>
          <w:rFonts w:ascii="Calibri" w:hAnsi="Calibri" w:cs="Calibri"/>
          <w:sz w:val="20"/>
          <w:szCs w:val="20"/>
          <w:lang w:val="en-US"/>
        </w:rPr>
        <w:t xml:space="preserve"> Development plans set the context for clear development management decisions which will help deliver high quality green networks and protect and enhance natural heritage assets. </w:t>
      </w:r>
      <w:bookmarkStart w:id="20" w:name="_Hlt362438160"/>
      <w:bookmarkEnd w:id="20"/>
      <w:r w:rsidRPr="007951AF">
        <w:fldChar w:fldCharType="begin"/>
      </w:r>
      <w:r w:rsidRPr="007951AF">
        <w:rPr>
          <w:rFonts w:ascii="Calibri" w:hAnsi="Calibri" w:cs="Calibri"/>
          <w:color w:val="0000FF"/>
        </w:rPr>
        <w:instrText xml:space="preserve"> HYPERLINK "http://www.snh.gov.uk/docs/B1041551.pdf" </w:instrText>
      </w:r>
      <w:r w:rsidRPr="007951AF">
        <w:fldChar w:fldCharType="separate"/>
      </w:r>
      <w:r w:rsidRPr="007951AF">
        <w:rPr>
          <w:rStyle w:val="Hyperlink"/>
          <w:rFonts w:ascii="Calibri" w:hAnsi="Calibri" w:cs="Calibri"/>
          <w:color w:val="0000FF"/>
          <w:sz w:val="20"/>
          <w:szCs w:val="20"/>
          <w:lang w:val="en-US"/>
        </w:rPr>
        <w:t>Green Networks in Development Planning</w:t>
      </w:r>
      <w:r w:rsidRPr="007951AF">
        <w:rPr>
          <w:rStyle w:val="Hyperlink"/>
          <w:rFonts w:ascii="Calibri" w:hAnsi="Calibri" w:cs="Calibri"/>
          <w:color w:val="0000FF"/>
          <w:sz w:val="20"/>
          <w:szCs w:val="20"/>
          <w:lang w:val="en-US"/>
        </w:rPr>
        <w:fldChar w:fldCharType="end"/>
      </w:r>
      <w:r w:rsidRPr="009A065E">
        <w:rPr>
          <w:rFonts w:ascii="Calibri" w:hAnsi="Calibri" w:cs="Calibri"/>
          <w:sz w:val="20"/>
          <w:szCs w:val="20"/>
          <w:lang w:val="en-US"/>
        </w:rPr>
        <w:t xml:space="preserve"> explains the background to green networks, their multi-functionality and provides development planning advice in respect of green networks. Planning authorities should also seek to prevent further fragmentation or isolation of habitats and identify opportunities to restore links which have been broken; </w:t>
      </w:r>
      <w:bookmarkStart w:id="21" w:name="_Hlt362438204"/>
      <w:bookmarkEnd w:id="21"/>
      <w:r w:rsidRPr="007951AF">
        <w:fldChar w:fldCharType="begin"/>
      </w:r>
      <w:r w:rsidR="007951AF" w:rsidRPr="007951AF">
        <w:rPr>
          <w:color w:val="0000FF"/>
        </w:rPr>
        <w:instrText>HYPERLINK "http://www.snh.gov.uk/docs/A685454.pdf"</w:instrText>
      </w:r>
      <w:r w:rsidRPr="007951AF">
        <w:fldChar w:fldCharType="separate"/>
      </w:r>
      <w:r w:rsidRPr="007951AF">
        <w:rPr>
          <w:rStyle w:val="Hyperlink"/>
          <w:rFonts w:ascii="Calibri" w:hAnsi="Calibri" w:cs="Calibri"/>
          <w:color w:val="0000FF"/>
          <w:sz w:val="20"/>
          <w:szCs w:val="20"/>
          <w:lang w:val="en-US"/>
        </w:rPr>
        <w:t>Integrated Habitat Networks</w:t>
      </w:r>
      <w:r w:rsidRPr="007951AF">
        <w:rPr>
          <w:rStyle w:val="Hyperlink"/>
          <w:rFonts w:ascii="Calibri" w:hAnsi="Calibri" w:cs="Calibri"/>
          <w:color w:val="0000FF"/>
          <w:sz w:val="20"/>
          <w:szCs w:val="20"/>
          <w:lang w:val="en-US"/>
        </w:rPr>
        <w:fldChar w:fldCharType="end"/>
      </w:r>
      <w:r w:rsidRPr="009A065E">
        <w:rPr>
          <w:rFonts w:ascii="Calibri" w:hAnsi="Calibri" w:cs="Calibri"/>
          <w:sz w:val="20"/>
          <w:szCs w:val="20"/>
          <w:lang w:val="en-US"/>
        </w:rPr>
        <w:t xml:space="preserve"> can be used here alongside green networks to ensure local biodiversity is maintained and enhanced</w:t>
      </w:r>
    </w:p>
    <w:p w14:paraId="0B690852" w14:textId="77777777" w:rsidR="001717E6" w:rsidRPr="009A065E" w:rsidRDefault="001717E6">
      <w:pPr>
        <w:pStyle w:val="NormalWeb"/>
        <w:spacing w:before="0" w:beforeAutospacing="0" w:after="0" w:afterAutospacing="0"/>
        <w:jc w:val="both"/>
        <w:rPr>
          <w:rFonts w:ascii="Calibri" w:hAnsi="Calibri" w:cs="Calibri"/>
          <w:sz w:val="20"/>
          <w:szCs w:val="20"/>
        </w:rPr>
      </w:pPr>
    </w:p>
    <w:p w14:paraId="5770D634" w14:textId="77777777" w:rsidR="001717E6" w:rsidRPr="009A065E" w:rsidRDefault="007D45D4">
      <w:pPr>
        <w:pStyle w:val="NormalWeb"/>
        <w:spacing w:before="0" w:beforeAutospacing="0" w:after="0" w:afterAutospacing="0"/>
        <w:jc w:val="both"/>
        <w:rPr>
          <w:rFonts w:ascii="Calibri" w:hAnsi="Calibri" w:cs="Calibri"/>
          <w:sz w:val="20"/>
          <w:szCs w:val="20"/>
        </w:rPr>
      </w:pPr>
      <w:r w:rsidRPr="009A065E">
        <w:rPr>
          <w:rFonts w:ascii="Calibri" w:hAnsi="Calibri" w:cs="Calibri"/>
          <w:sz w:val="20"/>
          <w:szCs w:val="20"/>
        </w:rPr>
        <w:t>Human health can be affected by environmental factors which include pollution (e.g. emissions to air, soil or water from industrial processes including energy and waste management), flooding and climate change. Consideration of these issues, particularly in relation to location of sensitive development types, in site assessment will help to ensure that human health and wellbeing are integral to the plan.</w:t>
      </w:r>
    </w:p>
    <w:p w14:paraId="1ED66D5F" w14:textId="77777777" w:rsidR="001717E6" w:rsidRPr="009A065E" w:rsidRDefault="002A1409">
      <w:pPr>
        <w:rPr>
          <w:rFonts w:ascii="Calibri" w:hAnsi="Calibri" w:cs="Calibri"/>
          <w:b/>
          <w:sz w:val="20"/>
          <w:szCs w:val="20"/>
        </w:rPr>
      </w:pPr>
      <w:hyperlink r:id="rId30" w:history="1"/>
    </w:p>
    <w:p w14:paraId="232E9F3E" w14:textId="77777777" w:rsidR="001717E6" w:rsidRPr="009A065E" w:rsidRDefault="002A1409">
      <w:pPr>
        <w:rPr>
          <w:rFonts w:ascii="Calibri" w:hAnsi="Calibri" w:cs="Calibri"/>
          <w:sz w:val="20"/>
          <w:szCs w:val="20"/>
        </w:rPr>
      </w:pPr>
      <w:hyperlink w:anchor="backpopl" w:tooltip="Current Document" w:history="1">
        <w:r w:rsidR="007D45D4" w:rsidRPr="009A065E">
          <w:rPr>
            <w:rStyle w:val="Hyperlink"/>
            <w:rFonts w:ascii="Calibri" w:hAnsi="Calibri" w:cs="Calibri"/>
            <w:sz w:val="20"/>
            <w:szCs w:val="20"/>
          </w:rPr>
          <w:t>Back to T</w:t>
        </w:r>
        <w:r w:rsidR="007D45D4" w:rsidRPr="007951AF">
          <w:rPr>
            <w:rStyle w:val="Hyperlink"/>
            <w:rFonts w:ascii="Calibri" w:hAnsi="Calibri" w:cs="Calibri"/>
            <w:color w:val="0000FF"/>
            <w:sz w:val="20"/>
            <w:szCs w:val="20"/>
          </w:rPr>
          <w:t>ab</w:t>
        </w:r>
        <w:r w:rsidR="007D45D4" w:rsidRPr="009A065E">
          <w:rPr>
            <w:rStyle w:val="Hyperlink"/>
            <w:rFonts w:ascii="Calibri" w:hAnsi="Calibri" w:cs="Calibri"/>
            <w:sz w:val="20"/>
            <w:szCs w:val="20"/>
          </w:rPr>
          <w:t>le</w:t>
        </w:r>
      </w:hyperlink>
    </w:p>
    <w:p w14:paraId="4E9FDD2C" w14:textId="77777777" w:rsidR="001717E6" w:rsidRPr="009A065E" w:rsidRDefault="001717E6">
      <w:pPr>
        <w:rPr>
          <w:rFonts w:ascii="Calibri" w:hAnsi="Calibri" w:cs="Calibri"/>
          <w:b/>
        </w:rPr>
      </w:pPr>
    </w:p>
    <w:p w14:paraId="65F4BE0B" w14:textId="0086D1E5" w:rsidR="001717E6" w:rsidRPr="009A065E" w:rsidRDefault="007D45D4">
      <w:pPr>
        <w:rPr>
          <w:rFonts w:ascii="Calibri" w:hAnsi="Calibri" w:cs="Calibri"/>
        </w:rPr>
      </w:pPr>
      <w:bookmarkStart w:id="22" w:name="soils"/>
      <w:r w:rsidRPr="009A065E">
        <w:rPr>
          <w:rFonts w:ascii="Calibri" w:hAnsi="Calibri" w:cs="Calibri"/>
          <w:b/>
        </w:rPr>
        <w:t>Soil</w:t>
      </w:r>
      <w:bookmarkEnd w:id="22"/>
      <w:r w:rsidR="00C737E6">
        <w:rPr>
          <w:rFonts w:ascii="Calibri" w:hAnsi="Calibri" w:cs="Calibri"/>
          <w:b/>
        </w:rPr>
        <w:t xml:space="preserve"> </w:t>
      </w:r>
    </w:p>
    <w:p w14:paraId="792B9CC3" w14:textId="77777777" w:rsidR="001717E6" w:rsidRPr="009A065E" w:rsidRDefault="007D45D4">
      <w:pPr>
        <w:rPr>
          <w:rFonts w:ascii="Calibri" w:hAnsi="Calibri" w:cs="Calibri"/>
          <w:sz w:val="20"/>
          <w:szCs w:val="20"/>
        </w:rPr>
      </w:pPr>
      <w:r w:rsidRPr="009A065E">
        <w:rPr>
          <w:rFonts w:ascii="Calibri" w:hAnsi="Calibri" w:cs="Calibri"/>
          <w:sz w:val="20"/>
          <w:szCs w:val="20"/>
        </w:rPr>
        <w:t xml:space="preserve">SEA objective – To maintain or improve soil quality, quantity and function and prevent any further degradation of </w:t>
      </w:r>
      <w:proofErr w:type="gramStart"/>
      <w:r w:rsidRPr="009A065E">
        <w:rPr>
          <w:rFonts w:ascii="Calibri" w:hAnsi="Calibri" w:cs="Calibri"/>
          <w:sz w:val="20"/>
          <w:szCs w:val="20"/>
        </w:rPr>
        <w:t>soils</w:t>
      </w:r>
      <w:proofErr w:type="gramEnd"/>
    </w:p>
    <w:p w14:paraId="1929CCD8" w14:textId="77777777" w:rsidR="001717E6" w:rsidRPr="009A065E" w:rsidRDefault="007D45D4">
      <w:pPr>
        <w:rPr>
          <w:rFonts w:ascii="Calibri" w:hAnsi="Calibri" w:cs="Calibri"/>
          <w:sz w:val="20"/>
          <w:szCs w:val="20"/>
        </w:rPr>
      </w:pPr>
      <w:r w:rsidRPr="009A065E">
        <w:rPr>
          <w:rFonts w:ascii="Calibri" w:hAnsi="Calibri" w:cs="Calibri"/>
          <w:sz w:val="20"/>
          <w:szCs w:val="20"/>
        </w:rPr>
        <w:t xml:space="preserve">To protect carbon rich soils and restore </w:t>
      </w:r>
      <w:proofErr w:type="gramStart"/>
      <w:r w:rsidRPr="009A065E">
        <w:rPr>
          <w:rFonts w:ascii="Calibri" w:hAnsi="Calibri" w:cs="Calibri"/>
          <w:sz w:val="20"/>
          <w:szCs w:val="20"/>
        </w:rPr>
        <w:t>peatlands</w:t>
      </w:r>
      <w:proofErr w:type="gramEnd"/>
    </w:p>
    <w:p w14:paraId="73A43270" w14:textId="77777777" w:rsidR="001717E6" w:rsidRPr="009A065E" w:rsidRDefault="001717E6">
      <w:pPr>
        <w:rPr>
          <w:rFonts w:ascii="Calibri" w:hAnsi="Calibri" w:cs="Calibri"/>
          <w:sz w:val="20"/>
          <w:szCs w:val="20"/>
        </w:rPr>
      </w:pPr>
    </w:p>
    <w:p w14:paraId="7D2FE6D3" w14:textId="77777777" w:rsidR="001717E6" w:rsidRPr="009A065E" w:rsidRDefault="007D45D4">
      <w:pPr>
        <w:rPr>
          <w:rFonts w:ascii="Calibri" w:hAnsi="Calibri" w:cs="Calibri"/>
          <w:sz w:val="20"/>
          <w:szCs w:val="20"/>
          <w:lang w:val="en-US"/>
        </w:rPr>
      </w:pPr>
      <w:r w:rsidRPr="009A065E">
        <w:rPr>
          <w:rFonts w:ascii="Calibri" w:hAnsi="Calibri" w:cs="Calibri"/>
          <w:sz w:val="20"/>
          <w:szCs w:val="20"/>
          <w:lang w:val="en-US"/>
        </w:rPr>
        <w:t>Soils provide the following seven key functions:</w:t>
      </w:r>
    </w:p>
    <w:p w14:paraId="58A5BD4F" w14:textId="272AB216" w:rsidR="001717E6" w:rsidRPr="009A065E" w:rsidRDefault="007D45D4">
      <w:pPr>
        <w:numPr>
          <w:ilvl w:val="0"/>
          <w:numId w:val="27"/>
        </w:numPr>
        <w:rPr>
          <w:rFonts w:ascii="Calibri" w:hAnsi="Calibri" w:cs="Calibri"/>
          <w:sz w:val="20"/>
          <w:szCs w:val="20"/>
          <w:lang w:val="en-US"/>
        </w:rPr>
      </w:pPr>
      <w:r w:rsidRPr="009A065E">
        <w:rPr>
          <w:rFonts w:ascii="Calibri" w:hAnsi="Calibri" w:cs="Calibri"/>
          <w:sz w:val="20"/>
          <w:szCs w:val="20"/>
          <w:lang w:val="en-US"/>
        </w:rPr>
        <w:t>providing the basis for food</w:t>
      </w:r>
      <w:bookmarkStart w:id="23" w:name="_Hlt389040500"/>
      <w:bookmarkStart w:id="24" w:name="_Hlt389040501"/>
      <w:r w:rsidRPr="009A065E">
        <w:rPr>
          <w:rFonts w:ascii="Calibri" w:hAnsi="Calibri" w:cs="Calibri"/>
          <w:sz w:val="20"/>
          <w:szCs w:val="20"/>
          <w:lang w:val="en-US"/>
        </w:rPr>
        <w:t xml:space="preserve"> </w:t>
      </w:r>
      <w:bookmarkEnd w:id="23"/>
      <w:bookmarkEnd w:id="24"/>
      <w:r w:rsidRPr="009A065E">
        <w:rPr>
          <w:rFonts w:ascii="Calibri" w:hAnsi="Calibri" w:cs="Calibri"/>
          <w:sz w:val="20"/>
          <w:szCs w:val="20"/>
          <w:lang w:val="en-US"/>
        </w:rPr>
        <w:t>and biomass p</w:t>
      </w:r>
      <w:bookmarkStart w:id="25" w:name="_Hlt349808989"/>
      <w:bookmarkStart w:id="26" w:name="_Hlt349808990"/>
      <w:r w:rsidRPr="009A065E">
        <w:rPr>
          <w:rFonts w:ascii="Calibri" w:hAnsi="Calibri" w:cs="Calibri"/>
          <w:sz w:val="20"/>
          <w:szCs w:val="20"/>
          <w:lang w:val="en-US"/>
        </w:rPr>
        <w:t>r</w:t>
      </w:r>
      <w:bookmarkEnd w:id="25"/>
      <w:bookmarkEnd w:id="26"/>
      <w:r w:rsidRPr="009A065E">
        <w:rPr>
          <w:rFonts w:ascii="Calibri" w:hAnsi="Calibri" w:cs="Calibri"/>
          <w:sz w:val="20"/>
          <w:szCs w:val="20"/>
          <w:lang w:val="en-US"/>
        </w:rPr>
        <w:t>od</w:t>
      </w:r>
      <w:bookmarkStart w:id="27" w:name="_Hlt386552121"/>
      <w:bookmarkStart w:id="28" w:name="_Hlt386552122"/>
      <w:r w:rsidRPr="009A065E">
        <w:rPr>
          <w:rFonts w:ascii="Calibri" w:hAnsi="Calibri" w:cs="Calibri"/>
          <w:sz w:val="20"/>
          <w:szCs w:val="20"/>
          <w:lang w:val="en-US"/>
        </w:rPr>
        <w:t>u</w:t>
      </w:r>
      <w:bookmarkEnd w:id="27"/>
      <w:bookmarkEnd w:id="28"/>
      <w:r w:rsidRPr="009A065E">
        <w:rPr>
          <w:rFonts w:ascii="Calibri" w:hAnsi="Calibri" w:cs="Calibri"/>
          <w:sz w:val="20"/>
          <w:szCs w:val="20"/>
          <w:lang w:val="en-US"/>
        </w:rPr>
        <w:t>ction</w:t>
      </w:r>
    </w:p>
    <w:p w14:paraId="540180BD" w14:textId="58B4B258" w:rsidR="00F41411" w:rsidRDefault="007D45D4" w:rsidP="00F41411">
      <w:pPr>
        <w:numPr>
          <w:ilvl w:val="0"/>
          <w:numId w:val="27"/>
        </w:numPr>
        <w:rPr>
          <w:rFonts w:ascii="Calibri" w:hAnsi="Calibri" w:cs="Calibri"/>
          <w:sz w:val="20"/>
          <w:szCs w:val="20"/>
          <w:lang w:val="en-US"/>
        </w:rPr>
      </w:pPr>
      <w:r w:rsidRPr="00F41411">
        <w:rPr>
          <w:rFonts w:ascii="Calibri" w:hAnsi="Calibri" w:cs="Calibri"/>
          <w:sz w:val="20"/>
          <w:szCs w:val="20"/>
          <w:lang w:val="en-US"/>
        </w:rPr>
        <w:t>controlling and</w:t>
      </w:r>
      <w:bookmarkStart w:id="29" w:name="_Hlt389040512"/>
      <w:bookmarkStart w:id="30" w:name="_Hlt389040513"/>
      <w:r w:rsidRPr="00F41411">
        <w:rPr>
          <w:rFonts w:ascii="Calibri" w:hAnsi="Calibri" w:cs="Calibri"/>
          <w:sz w:val="20"/>
          <w:szCs w:val="20"/>
          <w:lang w:val="en-US"/>
        </w:rPr>
        <w:t xml:space="preserve"> </w:t>
      </w:r>
      <w:bookmarkEnd w:id="29"/>
      <w:bookmarkEnd w:id="30"/>
      <w:r w:rsidRPr="00F41411">
        <w:rPr>
          <w:rFonts w:ascii="Calibri" w:hAnsi="Calibri" w:cs="Calibri"/>
          <w:sz w:val="20"/>
          <w:szCs w:val="20"/>
          <w:lang w:val="en-US"/>
        </w:rPr>
        <w:t>regulating environmental interactions (regulating water flow &amp; quality)</w:t>
      </w:r>
    </w:p>
    <w:p w14:paraId="176AEEBB" w14:textId="2BFEC0D9" w:rsidR="001717E6" w:rsidRPr="00F41411" w:rsidRDefault="007D45D4" w:rsidP="00F41411">
      <w:pPr>
        <w:numPr>
          <w:ilvl w:val="0"/>
          <w:numId w:val="27"/>
        </w:numPr>
        <w:rPr>
          <w:rFonts w:ascii="Calibri" w:hAnsi="Calibri" w:cs="Calibri"/>
          <w:sz w:val="20"/>
          <w:szCs w:val="20"/>
          <w:lang w:val="en-US"/>
        </w:rPr>
      </w:pPr>
      <w:r w:rsidRPr="00F41411">
        <w:rPr>
          <w:rFonts w:ascii="Calibri" w:hAnsi="Calibri" w:cs="Calibri"/>
          <w:sz w:val="20"/>
          <w:szCs w:val="20"/>
          <w:lang w:val="en-US"/>
        </w:rPr>
        <w:t>storing carbo</w:t>
      </w:r>
      <w:bookmarkStart w:id="31" w:name="_Hlt349809014"/>
      <w:bookmarkStart w:id="32" w:name="_Hlt349809015"/>
      <w:r w:rsidRPr="00F41411">
        <w:rPr>
          <w:rFonts w:ascii="Calibri" w:hAnsi="Calibri" w:cs="Calibri"/>
          <w:sz w:val="20"/>
          <w:szCs w:val="20"/>
          <w:lang w:val="en-US"/>
        </w:rPr>
        <w:t>n</w:t>
      </w:r>
      <w:bookmarkEnd w:id="31"/>
      <w:bookmarkEnd w:id="32"/>
      <w:r w:rsidRPr="00F41411">
        <w:rPr>
          <w:rFonts w:ascii="Calibri" w:hAnsi="Calibri" w:cs="Calibri"/>
          <w:sz w:val="20"/>
          <w:szCs w:val="20"/>
          <w:lang w:val="en-US"/>
        </w:rPr>
        <w:t xml:space="preserve"> a</w:t>
      </w:r>
      <w:bookmarkStart w:id="33" w:name="_Hlt389040520"/>
      <w:bookmarkStart w:id="34" w:name="_Hlt389040521"/>
      <w:r w:rsidRPr="00F41411">
        <w:rPr>
          <w:rFonts w:ascii="Calibri" w:hAnsi="Calibri" w:cs="Calibri"/>
          <w:sz w:val="20"/>
          <w:szCs w:val="20"/>
          <w:lang w:val="en-US"/>
        </w:rPr>
        <w:t>n</w:t>
      </w:r>
      <w:bookmarkEnd w:id="33"/>
      <w:bookmarkEnd w:id="34"/>
      <w:r w:rsidRPr="00F41411">
        <w:rPr>
          <w:rFonts w:ascii="Calibri" w:hAnsi="Calibri" w:cs="Calibri"/>
          <w:sz w:val="20"/>
          <w:szCs w:val="20"/>
          <w:lang w:val="en-US"/>
        </w:rPr>
        <w:t>d maintaining the balance of gases in the air</w:t>
      </w:r>
    </w:p>
    <w:p w14:paraId="7C552D15" w14:textId="673909EA" w:rsidR="001717E6" w:rsidRPr="009A065E" w:rsidRDefault="007D45D4">
      <w:pPr>
        <w:numPr>
          <w:ilvl w:val="0"/>
          <w:numId w:val="27"/>
        </w:numPr>
        <w:rPr>
          <w:rFonts w:ascii="Calibri" w:hAnsi="Calibri" w:cs="Calibri"/>
          <w:sz w:val="20"/>
          <w:szCs w:val="20"/>
          <w:lang w:val="en-US"/>
        </w:rPr>
      </w:pPr>
      <w:r w:rsidRPr="009A065E">
        <w:rPr>
          <w:rFonts w:ascii="Calibri" w:hAnsi="Calibri" w:cs="Calibri"/>
          <w:sz w:val="20"/>
          <w:szCs w:val="20"/>
          <w:lang w:val="en-US"/>
        </w:rPr>
        <w:t>providing valued habitats and su</w:t>
      </w:r>
      <w:bookmarkStart w:id="35" w:name="_Hlt349809022"/>
      <w:bookmarkStart w:id="36" w:name="_Hlt349809023"/>
      <w:r w:rsidRPr="009A065E">
        <w:rPr>
          <w:rFonts w:ascii="Calibri" w:hAnsi="Calibri" w:cs="Calibri"/>
          <w:sz w:val="20"/>
          <w:szCs w:val="20"/>
          <w:lang w:val="en-US"/>
        </w:rPr>
        <w:t>s</w:t>
      </w:r>
      <w:bookmarkEnd w:id="35"/>
      <w:bookmarkEnd w:id="36"/>
      <w:r w:rsidRPr="009A065E">
        <w:rPr>
          <w:rFonts w:ascii="Calibri" w:hAnsi="Calibri" w:cs="Calibri"/>
          <w:sz w:val="20"/>
          <w:szCs w:val="20"/>
          <w:lang w:val="en-US"/>
        </w:rPr>
        <w:t>taining biodive</w:t>
      </w:r>
      <w:bookmarkStart w:id="37" w:name="_Hlt389040529"/>
      <w:bookmarkStart w:id="38" w:name="_Hlt389040530"/>
      <w:r w:rsidRPr="009A065E">
        <w:rPr>
          <w:rFonts w:ascii="Calibri" w:hAnsi="Calibri" w:cs="Calibri"/>
          <w:sz w:val="20"/>
          <w:szCs w:val="20"/>
          <w:lang w:val="en-US"/>
        </w:rPr>
        <w:t>r</w:t>
      </w:r>
      <w:bookmarkEnd w:id="37"/>
      <w:bookmarkEnd w:id="38"/>
      <w:r w:rsidRPr="009A065E">
        <w:rPr>
          <w:rFonts w:ascii="Calibri" w:hAnsi="Calibri" w:cs="Calibri"/>
          <w:sz w:val="20"/>
          <w:szCs w:val="20"/>
          <w:lang w:val="en-US"/>
        </w:rPr>
        <w:t>sity</w:t>
      </w:r>
    </w:p>
    <w:p w14:paraId="6AAF84D3" w14:textId="123E41FC" w:rsidR="001717E6" w:rsidRPr="009A065E" w:rsidRDefault="007D45D4">
      <w:pPr>
        <w:numPr>
          <w:ilvl w:val="0"/>
          <w:numId w:val="27"/>
        </w:numPr>
        <w:rPr>
          <w:rFonts w:ascii="Calibri" w:hAnsi="Calibri" w:cs="Calibri"/>
          <w:sz w:val="20"/>
          <w:szCs w:val="20"/>
          <w:lang w:val="en-US"/>
        </w:rPr>
      </w:pPr>
      <w:r w:rsidRPr="009A065E">
        <w:rPr>
          <w:rFonts w:ascii="Calibri" w:hAnsi="Calibri" w:cs="Calibri"/>
          <w:sz w:val="20"/>
          <w:szCs w:val="20"/>
          <w:lang w:val="en-US"/>
        </w:rPr>
        <w:t>providing a platform for building</w:t>
      </w:r>
      <w:bookmarkStart w:id="39" w:name="_Hlt349809029"/>
      <w:bookmarkStart w:id="40" w:name="_Hlt349809030"/>
      <w:r w:rsidRPr="009A065E">
        <w:rPr>
          <w:rFonts w:ascii="Calibri" w:hAnsi="Calibri" w:cs="Calibri"/>
          <w:sz w:val="20"/>
          <w:szCs w:val="20"/>
          <w:lang w:val="en-US"/>
        </w:rPr>
        <w:t>s</w:t>
      </w:r>
      <w:bookmarkEnd w:id="39"/>
      <w:bookmarkEnd w:id="40"/>
      <w:r w:rsidRPr="009A065E">
        <w:rPr>
          <w:rFonts w:ascii="Calibri" w:hAnsi="Calibri" w:cs="Calibri"/>
          <w:sz w:val="20"/>
          <w:szCs w:val="20"/>
          <w:lang w:val="en-US"/>
        </w:rPr>
        <w:t xml:space="preserve"> an</w:t>
      </w:r>
      <w:bookmarkStart w:id="41" w:name="_Hlt389040539"/>
      <w:bookmarkStart w:id="42" w:name="_Hlt389040540"/>
      <w:r w:rsidRPr="009A065E">
        <w:rPr>
          <w:rFonts w:ascii="Calibri" w:hAnsi="Calibri" w:cs="Calibri"/>
          <w:sz w:val="20"/>
          <w:szCs w:val="20"/>
          <w:lang w:val="en-US"/>
        </w:rPr>
        <w:t>d</w:t>
      </w:r>
      <w:bookmarkEnd w:id="41"/>
      <w:bookmarkEnd w:id="42"/>
      <w:r w:rsidRPr="009A065E">
        <w:rPr>
          <w:rFonts w:ascii="Calibri" w:hAnsi="Calibri" w:cs="Calibri"/>
          <w:sz w:val="20"/>
          <w:szCs w:val="20"/>
          <w:lang w:val="en-US"/>
        </w:rPr>
        <w:t xml:space="preserve"> roads</w:t>
      </w:r>
    </w:p>
    <w:p w14:paraId="6A8778C7" w14:textId="79760A34" w:rsidR="001717E6" w:rsidRPr="009A065E" w:rsidRDefault="007D45D4">
      <w:pPr>
        <w:numPr>
          <w:ilvl w:val="0"/>
          <w:numId w:val="27"/>
        </w:numPr>
        <w:rPr>
          <w:rFonts w:ascii="Calibri" w:hAnsi="Calibri" w:cs="Calibri"/>
          <w:sz w:val="20"/>
          <w:szCs w:val="20"/>
          <w:lang w:val="en-US"/>
        </w:rPr>
      </w:pPr>
      <w:r w:rsidRPr="009A065E">
        <w:rPr>
          <w:rFonts w:ascii="Calibri" w:hAnsi="Calibri" w:cs="Calibri"/>
          <w:sz w:val="20"/>
          <w:szCs w:val="20"/>
          <w:lang w:val="en-US"/>
        </w:rPr>
        <w:t>providi</w:t>
      </w:r>
      <w:bookmarkStart w:id="43" w:name="_Hlt349809036"/>
      <w:bookmarkStart w:id="44" w:name="_Hlt349809037"/>
      <w:r w:rsidRPr="009A065E">
        <w:rPr>
          <w:rFonts w:ascii="Calibri" w:hAnsi="Calibri" w:cs="Calibri"/>
          <w:sz w:val="20"/>
          <w:szCs w:val="20"/>
          <w:lang w:val="en-US"/>
        </w:rPr>
        <w:t>n</w:t>
      </w:r>
      <w:bookmarkEnd w:id="43"/>
      <w:bookmarkEnd w:id="44"/>
      <w:r w:rsidRPr="009A065E">
        <w:rPr>
          <w:rFonts w:ascii="Calibri" w:hAnsi="Calibri" w:cs="Calibri"/>
          <w:sz w:val="20"/>
          <w:szCs w:val="20"/>
          <w:lang w:val="en-US"/>
        </w:rPr>
        <w:t>g raw mat</w:t>
      </w:r>
      <w:bookmarkStart w:id="45" w:name="_Hlt389040544"/>
      <w:bookmarkStart w:id="46" w:name="_Hlt389040545"/>
      <w:r w:rsidRPr="009A065E">
        <w:rPr>
          <w:rFonts w:ascii="Calibri" w:hAnsi="Calibri" w:cs="Calibri"/>
          <w:sz w:val="20"/>
          <w:szCs w:val="20"/>
          <w:lang w:val="en-US"/>
        </w:rPr>
        <w:t>e</w:t>
      </w:r>
      <w:bookmarkEnd w:id="45"/>
      <w:bookmarkEnd w:id="46"/>
      <w:r w:rsidRPr="009A065E">
        <w:rPr>
          <w:rFonts w:ascii="Calibri" w:hAnsi="Calibri" w:cs="Calibri"/>
          <w:sz w:val="20"/>
          <w:szCs w:val="20"/>
          <w:lang w:val="en-US"/>
        </w:rPr>
        <w:t>rial</w:t>
      </w:r>
    </w:p>
    <w:p w14:paraId="6A315A3C" w14:textId="00C483FD" w:rsidR="001717E6" w:rsidRPr="009A065E" w:rsidRDefault="007D45D4">
      <w:pPr>
        <w:numPr>
          <w:ilvl w:val="0"/>
          <w:numId w:val="27"/>
        </w:numPr>
        <w:rPr>
          <w:rFonts w:ascii="Calibri" w:hAnsi="Calibri" w:cs="Calibri"/>
          <w:sz w:val="20"/>
          <w:szCs w:val="20"/>
          <w:lang w:val="en-US"/>
        </w:rPr>
      </w:pPr>
      <w:r w:rsidRPr="009A065E">
        <w:rPr>
          <w:rFonts w:ascii="Calibri" w:hAnsi="Calibri" w:cs="Calibri"/>
          <w:sz w:val="20"/>
          <w:szCs w:val="20"/>
          <w:lang w:val="en-US"/>
        </w:rPr>
        <w:t>preserving cultural an</w:t>
      </w:r>
      <w:bookmarkStart w:id="47" w:name="_Hlt389040550"/>
      <w:bookmarkStart w:id="48" w:name="_Hlt389040551"/>
      <w:r w:rsidRPr="009A065E">
        <w:rPr>
          <w:rFonts w:ascii="Calibri" w:hAnsi="Calibri" w:cs="Calibri"/>
          <w:sz w:val="20"/>
          <w:szCs w:val="20"/>
          <w:lang w:val="en-US"/>
        </w:rPr>
        <w:t>d</w:t>
      </w:r>
      <w:bookmarkEnd w:id="47"/>
      <w:bookmarkEnd w:id="48"/>
      <w:r w:rsidRPr="009A065E">
        <w:rPr>
          <w:rFonts w:ascii="Calibri" w:hAnsi="Calibri" w:cs="Calibri"/>
          <w:sz w:val="20"/>
          <w:szCs w:val="20"/>
          <w:lang w:val="en-US"/>
        </w:rPr>
        <w:t xml:space="preserve"> arch</w:t>
      </w:r>
      <w:bookmarkStart w:id="49" w:name="_Hlt349809049"/>
      <w:bookmarkStart w:id="50" w:name="_Hlt349809050"/>
      <w:r w:rsidRPr="009A065E">
        <w:rPr>
          <w:rFonts w:ascii="Calibri" w:hAnsi="Calibri" w:cs="Calibri"/>
          <w:sz w:val="20"/>
          <w:szCs w:val="20"/>
          <w:lang w:val="en-US"/>
        </w:rPr>
        <w:t>a</w:t>
      </w:r>
      <w:bookmarkEnd w:id="49"/>
      <w:bookmarkEnd w:id="50"/>
      <w:r w:rsidRPr="009A065E">
        <w:rPr>
          <w:rFonts w:ascii="Calibri" w:hAnsi="Calibri" w:cs="Calibri"/>
          <w:sz w:val="20"/>
          <w:szCs w:val="20"/>
          <w:lang w:val="en-US"/>
        </w:rPr>
        <w:t>eological heritage</w:t>
      </w:r>
    </w:p>
    <w:p w14:paraId="025F97E0" w14:textId="77777777" w:rsidR="001717E6" w:rsidRPr="009A065E" w:rsidRDefault="001717E6">
      <w:pPr>
        <w:rPr>
          <w:rFonts w:ascii="Calibri" w:hAnsi="Calibri" w:cs="Calibri"/>
          <w:sz w:val="20"/>
          <w:szCs w:val="20"/>
          <w:lang w:val="en-US"/>
        </w:rPr>
      </w:pPr>
    </w:p>
    <w:p w14:paraId="0D8EE151" w14:textId="77770358" w:rsidR="001717E6" w:rsidRPr="004E7025" w:rsidRDefault="007D45D4">
      <w:pPr>
        <w:rPr>
          <w:rFonts w:ascii="Calibri" w:hAnsi="Calibri" w:cs="Calibri"/>
          <w:sz w:val="20"/>
          <w:szCs w:val="20"/>
          <w:lang w:val="en-US"/>
        </w:rPr>
      </w:pPr>
      <w:r w:rsidRPr="009A065E">
        <w:rPr>
          <w:rFonts w:ascii="Calibri" w:hAnsi="Calibri" w:cs="Calibri"/>
          <w:sz w:val="20"/>
          <w:szCs w:val="20"/>
          <w:lang w:val="en-US"/>
        </w:rPr>
        <w:t>Th</w:t>
      </w:r>
      <w:r w:rsidRPr="004E7025">
        <w:rPr>
          <w:rFonts w:ascii="Calibri" w:hAnsi="Calibri" w:cs="Calibri"/>
          <w:sz w:val="20"/>
          <w:szCs w:val="20"/>
          <w:lang w:val="en-US"/>
        </w:rPr>
        <w:t>e assessment should consider the impacts of development on the relevant soil functions for the site.</w:t>
      </w:r>
      <w:r w:rsidR="007951AF" w:rsidRPr="004E7025">
        <w:rPr>
          <w:rFonts w:ascii="Calibri" w:hAnsi="Calibri" w:cs="Calibri"/>
          <w:sz w:val="20"/>
          <w:szCs w:val="20"/>
          <w:lang w:val="en-US"/>
        </w:rPr>
        <w:t xml:space="preserve"> </w:t>
      </w:r>
      <w:r w:rsidRPr="004E7025">
        <w:rPr>
          <w:rFonts w:ascii="Calibri" w:hAnsi="Calibri" w:cs="Calibri"/>
          <w:sz w:val="20"/>
          <w:szCs w:val="20"/>
          <w:lang w:val="en-US"/>
        </w:rPr>
        <w:t xml:space="preserve">SEPA provides information on regulations that apply to soil and good practice guidance which is available at </w:t>
      </w:r>
      <w:bookmarkStart w:id="51" w:name="_Hlt417570071"/>
      <w:bookmarkStart w:id="52" w:name="_Hlt417570082"/>
      <w:bookmarkStart w:id="53" w:name="_Hlt417570083"/>
      <w:bookmarkEnd w:id="51"/>
      <w:bookmarkEnd w:id="52"/>
      <w:bookmarkEnd w:id="53"/>
      <w:r w:rsidRPr="004E7025">
        <w:fldChar w:fldCharType="begin"/>
      </w:r>
      <w:r w:rsidRPr="004E7025">
        <w:rPr>
          <w:rFonts w:ascii="Calibri" w:hAnsi="Calibri" w:cs="Calibri"/>
          <w:sz w:val="20"/>
          <w:szCs w:val="20"/>
        </w:rPr>
        <w:instrText xml:space="preserve"> HYPERLINK "http://www.sepa.org.uk/environment/land/soil/" </w:instrText>
      </w:r>
      <w:r w:rsidRPr="004E7025">
        <w:fldChar w:fldCharType="separate"/>
      </w:r>
      <w:r w:rsidRPr="004E7025">
        <w:rPr>
          <w:rStyle w:val="Hyperlink"/>
          <w:rFonts w:ascii="Calibri" w:hAnsi="Calibri" w:cs="Calibri"/>
          <w:sz w:val="20"/>
          <w:szCs w:val="20"/>
          <w:lang w:val="en-US"/>
        </w:rPr>
        <w:t>www.sepa.org.uk/environment/land/soil</w:t>
      </w:r>
      <w:r w:rsidRPr="004E7025">
        <w:rPr>
          <w:rStyle w:val="Hyperlink"/>
          <w:rFonts w:ascii="Calibri" w:hAnsi="Calibri" w:cs="Calibri"/>
          <w:sz w:val="20"/>
          <w:szCs w:val="20"/>
          <w:lang w:val="en-US"/>
        </w:rPr>
        <w:fldChar w:fldCharType="end"/>
      </w:r>
      <w:r w:rsidRPr="004E7025">
        <w:rPr>
          <w:rFonts w:ascii="Calibri" w:hAnsi="Calibri" w:cs="Calibri"/>
          <w:sz w:val="20"/>
          <w:szCs w:val="20"/>
          <w:lang w:val="en-US"/>
        </w:rPr>
        <w:t>.</w:t>
      </w:r>
    </w:p>
    <w:p w14:paraId="3D669241" w14:textId="77777777" w:rsidR="001717E6" w:rsidRPr="004E7025" w:rsidRDefault="001717E6">
      <w:pPr>
        <w:rPr>
          <w:rFonts w:ascii="Calibri" w:hAnsi="Calibri" w:cs="Calibri"/>
          <w:sz w:val="20"/>
          <w:szCs w:val="20"/>
          <w:lang w:val="en-US"/>
        </w:rPr>
      </w:pPr>
    </w:p>
    <w:p w14:paraId="39779721" w14:textId="48211392" w:rsidR="007951AF" w:rsidRPr="00340FB8" w:rsidRDefault="007D45D4">
      <w:pPr>
        <w:rPr>
          <w:rFonts w:ascii="Calibri" w:hAnsi="Calibri" w:cs="Calibri"/>
        </w:rPr>
      </w:pPr>
      <w:r w:rsidRPr="004E7025">
        <w:rPr>
          <w:rFonts w:ascii="Calibri" w:hAnsi="Calibri" w:cs="Calibri"/>
          <w:sz w:val="20"/>
          <w:szCs w:val="20"/>
          <w:lang w:val="en-US"/>
        </w:rPr>
        <w:t xml:space="preserve">The </w:t>
      </w:r>
      <w:bookmarkStart w:id="54" w:name="_Hlt417570087"/>
      <w:bookmarkStart w:id="55" w:name="_Hlt417570088"/>
      <w:bookmarkEnd w:id="54"/>
      <w:bookmarkEnd w:id="55"/>
      <w:r w:rsidRPr="00340FB8">
        <w:fldChar w:fldCharType="begin"/>
      </w:r>
      <w:r w:rsidRPr="00340FB8">
        <w:rPr>
          <w:rFonts w:ascii="Calibri" w:hAnsi="Calibri" w:cs="Calibri"/>
          <w:sz w:val="20"/>
          <w:szCs w:val="20"/>
        </w:rPr>
        <w:instrText xml:space="preserve"> HYPERLINK "http://www.snh.gov.uk/land-and-sea/managing-the-land/soils/soil-framework" \o "Scottish Soil Framework" </w:instrText>
      </w:r>
      <w:r w:rsidRPr="00340FB8">
        <w:fldChar w:fldCharType="separate"/>
      </w:r>
      <w:r w:rsidRPr="00340FB8">
        <w:rPr>
          <w:rFonts w:ascii="Calibri" w:hAnsi="Calibri" w:cs="Calibri"/>
          <w:color w:val="0000FF"/>
          <w:sz w:val="20"/>
          <w:szCs w:val="20"/>
          <w:u w:val="single"/>
        </w:rPr>
        <w:t>S</w:t>
      </w:r>
      <w:proofErr w:type="spellStart"/>
      <w:r w:rsidRPr="00340FB8">
        <w:rPr>
          <w:rStyle w:val="Hyperlink"/>
          <w:rFonts w:ascii="Calibri" w:hAnsi="Calibri" w:cs="Calibri"/>
          <w:sz w:val="20"/>
          <w:szCs w:val="20"/>
          <w:lang w:val="en-US"/>
        </w:rPr>
        <w:t>cottish</w:t>
      </w:r>
      <w:proofErr w:type="spellEnd"/>
      <w:r w:rsidRPr="00340FB8">
        <w:rPr>
          <w:rStyle w:val="Hyperlink"/>
          <w:rFonts w:ascii="Calibri" w:hAnsi="Calibri" w:cs="Calibri"/>
          <w:sz w:val="20"/>
          <w:szCs w:val="20"/>
          <w:lang w:val="en-US"/>
        </w:rPr>
        <w:t xml:space="preserve"> Soil Framework</w:t>
      </w:r>
      <w:r w:rsidRPr="00340FB8">
        <w:rPr>
          <w:rStyle w:val="Hyperlink"/>
          <w:rFonts w:ascii="Calibri" w:hAnsi="Calibri" w:cs="Calibri"/>
          <w:sz w:val="20"/>
          <w:szCs w:val="20"/>
          <w:lang w:val="en-US"/>
        </w:rPr>
        <w:fldChar w:fldCharType="end"/>
      </w:r>
      <w:r w:rsidRPr="00340FB8">
        <w:rPr>
          <w:rStyle w:val="Hyperlink"/>
          <w:rFonts w:ascii="Calibri" w:hAnsi="Calibri" w:cs="Calibri"/>
          <w:sz w:val="20"/>
          <w:szCs w:val="20"/>
          <w:lang w:val="en-US"/>
        </w:rPr>
        <w:t xml:space="preserve"> </w:t>
      </w:r>
      <w:r w:rsidRPr="00340FB8">
        <w:rPr>
          <w:rFonts w:ascii="Calibri" w:hAnsi="Calibri" w:cs="Calibri"/>
          <w:sz w:val="20"/>
          <w:szCs w:val="20"/>
          <w:lang w:val="en-US"/>
        </w:rPr>
        <w:t>provides a general framework to promote the sustainable, management and protection of soil consistent with the economic, social and environmental needs of Scotland.</w:t>
      </w:r>
      <w:r w:rsidR="00325FB3">
        <w:rPr>
          <w:rFonts w:ascii="Calibri" w:hAnsi="Calibri" w:cs="Calibri"/>
          <w:sz w:val="20"/>
          <w:szCs w:val="20"/>
          <w:lang w:val="en-US"/>
        </w:rPr>
        <w:t xml:space="preserve"> </w:t>
      </w:r>
      <w:hyperlink r:id="rId31" w:history="1">
        <w:r w:rsidRPr="00340FB8">
          <w:rPr>
            <w:rStyle w:val="Hyperlink"/>
            <w:rFonts w:ascii="Calibri" w:hAnsi="Calibri" w:cs="Calibri"/>
            <w:sz w:val="20"/>
            <w:szCs w:val="20"/>
            <w:lang w:val="en-US"/>
          </w:rPr>
          <w:t xml:space="preserve">SEA guidance on soil </w:t>
        </w:r>
      </w:hyperlink>
      <w:r w:rsidRPr="00340FB8">
        <w:rPr>
          <w:rFonts w:ascii="Calibri" w:hAnsi="Calibri" w:cs="Calibri"/>
          <w:sz w:val="20"/>
          <w:szCs w:val="20"/>
          <w:lang w:val="en-US"/>
        </w:rPr>
        <w:t xml:space="preserve"> provides advice on how to take soil into account in SEA.</w:t>
      </w:r>
      <w:r w:rsidRPr="00340FB8">
        <w:rPr>
          <w:rFonts w:ascii="Calibri" w:hAnsi="Calibri" w:cs="Calibri"/>
        </w:rPr>
        <w:t xml:space="preserve"> </w:t>
      </w:r>
      <w:bookmarkStart w:id="56" w:name="_Hlt390766845"/>
      <w:bookmarkStart w:id="57" w:name="_Hlt390766846"/>
      <w:bookmarkStart w:id="58" w:name="_Hlt417570132"/>
      <w:bookmarkStart w:id="59" w:name="_Hlt417570133"/>
      <w:bookmarkEnd w:id="56"/>
      <w:bookmarkEnd w:id="57"/>
      <w:bookmarkEnd w:id="58"/>
      <w:bookmarkEnd w:id="59"/>
    </w:p>
    <w:p w14:paraId="1F90B2A7" w14:textId="5B6E81D4" w:rsidR="001717E6" w:rsidRPr="00340FB8" w:rsidRDefault="002A1409">
      <w:pPr>
        <w:rPr>
          <w:rFonts w:ascii="Calibri" w:hAnsi="Calibri" w:cs="Calibri"/>
          <w:sz w:val="20"/>
          <w:szCs w:val="20"/>
          <w:lang w:val="en-US"/>
        </w:rPr>
      </w:pPr>
      <w:hyperlink r:id="rId32" w:history="1"/>
    </w:p>
    <w:p w14:paraId="0D227D2C" w14:textId="09FFF6B7" w:rsidR="001717E6" w:rsidRDefault="007D45D4">
      <w:pPr>
        <w:rPr>
          <w:rFonts w:ascii="Calibri" w:hAnsi="Calibri" w:cs="Calibri"/>
          <w:sz w:val="20"/>
          <w:szCs w:val="20"/>
          <w:lang w:val="en-US"/>
        </w:rPr>
      </w:pPr>
      <w:r w:rsidRPr="00340FB8">
        <w:rPr>
          <w:rFonts w:ascii="Calibri" w:hAnsi="Calibri" w:cs="Calibri"/>
          <w:sz w:val="20"/>
          <w:szCs w:val="20"/>
          <w:lang w:val="en-US"/>
        </w:rPr>
        <w:t xml:space="preserve">The </w:t>
      </w:r>
      <w:bookmarkStart w:id="60" w:name="_Hlt417570138"/>
      <w:bookmarkStart w:id="61" w:name="_Hlt417570139"/>
      <w:bookmarkEnd w:id="60"/>
      <w:bookmarkEnd w:id="61"/>
      <w:r w:rsidR="000F79C6" w:rsidRPr="00340FB8">
        <w:fldChar w:fldCharType="begin"/>
      </w:r>
      <w:r w:rsidR="000F79C6" w:rsidRPr="00340FB8">
        <w:rPr>
          <w:rFonts w:ascii="Calibri" w:hAnsi="Calibri" w:cs="Calibri"/>
        </w:rPr>
        <w:instrText>HYPERLINK "https://www.hutton.ac.uk/learning/natural-resource-datasets/soilshutton/soils-maps-scotland/download" \o "JHI soil data"</w:instrText>
      </w:r>
      <w:r w:rsidR="000F79C6" w:rsidRPr="00340FB8">
        <w:fldChar w:fldCharType="separate"/>
      </w:r>
      <w:r w:rsidR="000F79C6" w:rsidRPr="00340FB8">
        <w:rPr>
          <w:rStyle w:val="Hyperlink"/>
          <w:rFonts w:ascii="Calibri" w:hAnsi="Calibri" w:cs="Calibri"/>
          <w:sz w:val="20"/>
          <w:szCs w:val="20"/>
          <w:lang w:val="en-US"/>
        </w:rPr>
        <w:t>James Hutton Institute</w:t>
      </w:r>
      <w:r w:rsidR="000F79C6" w:rsidRPr="00340FB8">
        <w:rPr>
          <w:rStyle w:val="Hyperlink"/>
          <w:rFonts w:ascii="Calibri" w:hAnsi="Calibri" w:cs="Calibri"/>
          <w:sz w:val="20"/>
          <w:szCs w:val="20"/>
          <w:lang w:val="en-US"/>
        </w:rPr>
        <w:fldChar w:fldCharType="end"/>
      </w:r>
      <w:r w:rsidR="000F79C6" w:rsidRPr="00340FB8">
        <w:rPr>
          <w:rFonts w:ascii="Calibri" w:hAnsi="Calibri" w:cs="Calibri"/>
          <w:sz w:val="20"/>
          <w:szCs w:val="20"/>
          <w:lang w:val="en-US"/>
        </w:rPr>
        <w:t xml:space="preserve"> </w:t>
      </w:r>
      <w:r w:rsidRPr="00340FB8">
        <w:rPr>
          <w:rFonts w:ascii="Calibri" w:hAnsi="Calibri" w:cs="Calibri"/>
          <w:sz w:val="20"/>
          <w:szCs w:val="20"/>
          <w:lang w:val="en-US"/>
        </w:rPr>
        <w:t>(fo</w:t>
      </w:r>
      <w:r w:rsidRPr="009A065E">
        <w:rPr>
          <w:rFonts w:ascii="Calibri" w:hAnsi="Calibri" w:cs="Calibri"/>
          <w:sz w:val="20"/>
          <w:szCs w:val="20"/>
          <w:lang w:val="en-US"/>
        </w:rPr>
        <w:t xml:space="preserve">rmerly Macaulay) provides information on soil maps which are available from </w:t>
      </w:r>
      <w:bookmarkStart w:id="62" w:name="_Hlt417570142"/>
      <w:bookmarkStart w:id="63" w:name="_Hlt417570143"/>
      <w:bookmarkEnd w:id="62"/>
      <w:bookmarkEnd w:id="63"/>
      <w:r w:rsidR="000F79C6" w:rsidRPr="009A065E">
        <w:rPr>
          <w:rFonts w:ascii="Calibri" w:hAnsi="Calibri" w:cs="Calibri"/>
          <w:sz w:val="20"/>
          <w:szCs w:val="20"/>
          <w:lang w:val="en-US"/>
        </w:rPr>
        <w:fldChar w:fldCharType="begin"/>
      </w:r>
      <w:r w:rsidR="000F79C6" w:rsidRPr="009A065E">
        <w:rPr>
          <w:rFonts w:ascii="Calibri" w:hAnsi="Calibri" w:cs="Calibri"/>
          <w:sz w:val="20"/>
          <w:szCs w:val="20"/>
          <w:lang w:val="en-US"/>
        </w:rPr>
        <w:instrText>HYPERLINK "https://soils.environment.gov.scot/"</w:instrText>
      </w:r>
      <w:r w:rsidR="000F79C6" w:rsidRPr="009A065E">
        <w:rPr>
          <w:rFonts w:ascii="Calibri" w:hAnsi="Calibri" w:cs="Calibri"/>
          <w:sz w:val="20"/>
          <w:szCs w:val="20"/>
          <w:lang w:val="en-US"/>
        </w:rPr>
      </w:r>
      <w:r w:rsidR="000F79C6" w:rsidRPr="009A065E">
        <w:rPr>
          <w:rFonts w:ascii="Calibri" w:hAnsi="Calibri" w:cs="Calibri"/>
          <w:sz w:val="20"/>
          <w:szCs w:val="20"/>
          <w:lang w:val="en-US"/>
        </w:rPr>
        <w:fldChar w:fldCharType="separate"/>
      </w:r>
      <w:r w:rsidR="000F79C6" w:rsidRPr="009A065E">
        <w:rPr>
          <w:rStyle w:val="Hyperlink"/>
          <w:rFonts w:ascii="Calibri" w:hAnsi="Calibri" w:cs="Calibri"/>
          <w:sz w:val="20"/>
          <w:szCs w:val="20"/>
          <w:lang w:val="en-US"/>
        </w:rPr>
        <w:t>Scotland’s Soils website</w:t>
      </w:r>
      <w:r w:rsidR="000F79C6" w:rsidRPr="009A065E">
        <w:rPr>
          <w:rFonts w:ascii="Calibri" w:hAnsi="Calibri" w:cs="Calibri"/>
          <w:sz w:val="20"/>
          <w:szCs w:val="20"/>
          <w:lang w:val="en-US"/>
        </w:rPr>
        <w:fldChar w:fldCharType="end"/>
      </w:r>
      <w:r w:rsidR="000F79C6" w:rsidRPr="009A065E">
        <w:rPr>
          <w:rFonts w:ascii="Calibri" w:hAnsi="Calibri" w:cs="Calibri"/>
          <w:sz w:val="20"/>
          <w:szCs w:val="20"/>
          <w:lang w:val="en-US"/>
        </w:rPr>
        <w:t>.</w:t>
      </w:r>
    </w:p>
    <w:p w14:paraId="3A8235A3" w14:textId="77777777" w:rsidR="007951AF" w:rsidRPr="009A065E" w:rsidRDefault="007951AF">
      <w:pPr>
        <w:rPr>
          <w:rFonts w:ascii="Calibri" w:hAnsi="Calibri" w:cs="Calibri"/>
          <w:sz w:val="20"/>
          <w:szCs w:val="20"/>
          <w:lang w:val="en-US"/>
        </w:rPr>
      </w:pPr>
    </w:p>
    <w:p w14:paraId="5A3DA668" w14:textId="77777777" w:rsidR="001717E6" w:rsidRPr="009A065E" w:rsidRDefault="007D45D4">
      <w:pPr>
        <w:rPr>
          <w:rStyle w:val="Hyperlink"/>
          <w:rFonts w:ascii="Calibri" w:hAnsi="Calibri" w:cs="Calibri"/>
          <w:sz w:val="20"/>
          <w:szCs w:val="20"/>
        </w:rPr>
      </w:pPr>
      <w:r w:rsidRPr="009A065E">
        <w:rPr>
          <w:rFonts w:ascii="Calibri" w:hAnsi="Calibri" w:cs="Calibri"/>
          <w:sz w:val="20"/>
          <w:szCs w:val="20"/>
        </w:rPr>
        <w:fldChar w:fldCharType="begin"/>
      </w:r>
      <w:r w:rsidRPr="009A065E">
        <w:rPr>
          <w:rFonts w:ascii="Calibri" w:hAnsi="Calibri" w:cs="Calibri"/>
          <w:sz w:val="20"/>
          <w:szCs w:val="20"/>
        </w:rPr>
        <w:instrText xml:space="preserve"> HYPERLINK  \l "backsoils" </w:instrText>
      </w:r>
      <w:r w:rsidRPr="009A065E">
        <w:rPr>
          <w:rFonts w:ascii="Calibri" w:hAnsi="Calibri" w:cs="Calibri"/>
          <w:sz w:val="20"/>
          <w:szCs w:val="20"/>
        </w:rPr>
      </w:r>
      <w:r w:rsidRPr="009A065E">
        <w:rPr>
          <w:rFonts w:ascii="Calibri" w:hAnsi="Calibri" w:cs="Calibri"/>
          <w:sz w:val="20"/>
          <w:szCs w:val="20"/>
        </w:rPr>
        <w:fldChar w:fldCharType="separate"/>
      </w:r>
      <w:r w:rsidRPr="009A065E">
        <w:rPr>
          <w:rStyle w:val="Hyperlink"/>
          <w:rFonts w:ascii="Calibri" w:hAnsi="Calibri" w:cs="Calibri"/>
          <w:sz w:val="20"/>
          <w:szCs w:val="20"/>
        </w:rPr>
        <w:t>Back t</w:t>
      </w:r>
      <w:bookmarkStart w:id="64" w:name="_Hlt391281272"/>
      <w:bookmarkStart w:id="65" w:name="_Hlt391281368"/>
      <w:r w:rsidRPr="009A065E">
        <w:rPr>
          <w:rStyle w:val="Hyperlink"/>
          <w:rFonts w:ascii="Calibri" w:hAnsi="Calibri" w:cs="Calibri"/>
          <w:sz w:val="20"/>
          <w:szCs w:val="20"/>
        </w:rPr>
        <w:t>o</w:t>
      </w:r>
      <w:bookmarkStart w:id="66" w:name="_Hlt362964331"/>
      <w:bookmarkEnd w:id="64"/>
      <w:bookmarkEnd w:id="65"/>
      <w:r w:rsidRPr="009A065E">
        <w:rPr>
          <w:rStyle w:val="Hyperlink"/>
          <w:rFonts w:ascii="Calibri" w:hAnsi="Calibri" w:cs="Calibri"/>
          <w:sz w:val="20"/>
          <w:szCs w:val="20"/>
        </w:rPr>
        <w:t xml:space="preserve"> </w:t>
      </w:r>
      <w:bookmarkEnd w:id="66"/>
      <w:r w:rsidRPr="009A065E">
        <w:rPr>
          <w:rStyle w:val="Hyperlink"/>
          <w:rFonts w:ascii="Calibri" w:hAnsi="Calibri" w:cs="Calibri"/>
          <w:sz w:val="20"/>
          <w:szCs w:val="20"/>
        </w:rPr>
        <w:t>T</w:t>
      </w:r>
      <w:bookmarkStart w:id="67" w:name="_Hlt391281317"/>
      <w:r w:rsidRPr="009A065E">
        <w:rPr>
          <w:rStyle w:val="Hyperlink"/>
          <w:rFonts w:ascii="Calibri" w:hAnsi="Calibri" w:cs="Calibri"/>
          <w:sz w:val="20"/>
          <w:szCs w:val="20"/>
        </w:rPr>
        <w:t>a</w:t>
      </w:r>
      <w:bookmarkEnd w:id="67"/>
      <w:r w:rsidRPr="009A065E">
        <w:rPr>
          <w:rStyle w:val="Hyperlink"/>
          <w:rFonts w:ascii="Calibri" w:hAnsi="Calibri" w:cs="Calibri"/>
          <w:sz w:val="20"/>
          <w:szCs w:val="20"/>
        </w:rPr>
        <w:t>ble</w:t>
      </w:r>
    </w:p>
    <w:p w14:paraId="21958BE7" w14:textId="1DF26EB0" w:rsidR="001717E6" w:rsidRPr="009A065E" w:rsidRDefault="007D45D4">
      <w:pPr>
        <w:rPr>
          <w:rFonts w:ascii="Calibri" w:hAnsi="Calibri" w:cs="Calibri"/>
          <w:szCs w:val="20"/>
          <w:highlight w:val="white"/>
        </w:rPr>
      </w:pPr>
      <w:r w:rsidRPr="009A065E">
        <w:rPr>
          <w:rFonts w:ascii="Calibri" w:hAnsi="Calibri" w:cs="Calibri"/>
          <w:sz w:val="20"/>
          <w:szCs w:val="20"/>
        </w:rPr>
        <w:lastRenderedPageBreak/>
        <w:fldChar w:fldCharType="end"/>
      </w:r>
      <w:r w:rsidRPr="009A065E">
        <w:rPr>
          <w:rFonts w:ascii="Calibri" w:eastAsia="Arial" w:hAnsi="Calibri" w:cs="Calibri"/>
          <w:b/>
          <w:color w:val="000000"/>
          <w:highlight w:val="white"/>
        </w:rPr>
        <w:t>Landscape</w:t>
      </w:r>
    </w:p>
    <w:p w14:paraId="0124E3A8" w14:textId="77777777" w:rsidR="001717E6" w:rsidRPr="009A065E" w:rsidRDefault="007D45D4">
      <w:pPr>
        <w:rPr>
          <w:rFonts w:ascii="Calibri" w:hAnsi="Calibri" w:cs="Calibri"/>
          <w:highlight w:val="white"/>
        </w:rPr>
      </w:pPr>
      <w:r w:rsidRPr="009A065E">
        <w:rPr>
          <w:rFonts w:ascii="Calibri" w:eastAsia="Arial" w:hAnsi="Calibri" w:cs="Calibri"/>
          <w:color w:val="000000"/>
          <w:sz w:val="20"/>
          <w:highlight w:val="white"/>
        </w:rPr>
        <w:t xml:space="preserve">SEA objective – conserve and enhance landscape character and scenic value of the area and protect and enhance designated landscape </w:t>
      </w:r>
      <w:proofErr w:type="gramStart"/>
      <w:r w:rsidRPr="009A065E">
        <w:rPr>
          <w:rFonts w:ascii="Calibri" w:eastAsia="Arial" w:hAnsi="Calibri" w:cs="Calibri"/>
          <w:color w:val="000000"/>
          <w:sz w:val="20"/>
          <w:highlight w:val="white"/>
        </w:rPr>
        <w:t>areas</w:t>
      </w:r>
      <w:proofErr w:type="gramEnd"/>
    </w:p>
    <w:p w14:paraId="7F3E431F" w14:textId="77777777" w:rsidR="001717E6" w:rsidRPr="007951AF" w:rsidRDefault="001717E6">
      <w:pPr>
        <w:rPr>
          <w:rFonts w:ascii="Calibri" w:hAnsi="Calibri" w:cs="Calibri"/>
          <w:sz w:val="20"/>
          <w:szCs w:val="20"/>
          <w:highlight w:val="white"/>
        </w:rPr>
      </w:pPr>
    </w:p>
    <w:p w14:paraId="12A20B14" w14:textId="77777777" w:rsidR="001717E6" w:rsidRPr="009A065E" w:rsidRDefault="007D45D4" w:rsidP="00F41411">
      <w:pPr>
        <w:shd w:val="clear" w:color="auto" w:fill="FFFFFF"/>
        <w:rPr>
          <w:rFonts w:ascii="Calibri" w:eastAsia="Arial" w:hAnsi="Calibri" w:cs="Calibri"/>
          <w:color w:val="000000"/>
          <w:sz w:val="20"/>
        </w:rPr>
      </w:pPr>
      <w:r w:rsidRPr="009A065E">
        <w:rPr>
          <w:rFonts w:ascii="Calibri" w:eastAsia="Arial" w:hAnsi="Calibri" w:cs="Calibri"/>
          <w:b/>
          <w:color w:val="000000" w:themeColor="text1"/>
          <w:sz w:val="20"/>
        </w:rPr>
        <w:t>Designated Landscapes</w:t>
      </w:r>
    </w:p>
    <w:p w14:paraId="6D8FC538" w14:textId="77777777" w:rsidR="001717E6" w:rsidRPr="00F41411" w:rsidRDefault="007D45D4" w:rsidP="00F41411">
      <w:pPr>
        <w:shd w:val="clear" w:color="auto" w:fill="FFFFFF"/>
        <w:rPr>
          <w:rFonts w:ascii="Calibri" w:eastAsia="Arial" w:hAnsi="Calibri" w:cs="Calibri"/>
          <w:color w:val="000000"/>
          <w:sz w:val="20"/>
        </w:rPr>
      </w:pPr>
      <w:r w:rsidRPr="009A065E">
        <w:rPr>
          <w:rFonts w:ascii="Calibri" w:eastAsia="Arial" w:hAnsi="Calibri" w:cs="Calibri"/>
          <w:color w:val="000000" w:themeColor="text1"/>
          <w:sz w:val="20"/>
        </w:rPr>
        <w:t>Our fine scenery provides an inspiring backdrop for all who live in Scotland. Images of our unspoilt landsc</w:t>
      </w:r>
      <w:r w:rsidRPr="00F41411">
        <w:rPr>
          <w:rFonts w:ascii="Calibri" w:eastAsia="Arial" w:hAnsi="Calibri" w:cs="Calibri"/>
          <w:color w:val="000000" w:themeColor="text1"/>
          <w:sz w:val="20"/>
        </w:rPr>
        <w:t>ape also helps to market our </w:t>
      </w:r>
      <w:hyperlink r:id="rId33" w:tooltip="Tourism" w:history="1">
        <w:r w:rsidRPr="00F41411">
          <w:rPr>
            <w:rStyle w:val="Hyperlink"/>
            <w:rFonts w:ascii="Calibri" w:eastAsia="Arial" w:hAnsi="Calibri" w:cs="Calibri"/>
            <w:color w:val="0000FF"/>
            <w:sz w:val="20"/>
          </w:rPr>
          <w:t>tourism</w:t>
        </w:r>
      </w:hyperlink>
      <w:r w:rsidRPr="00F41411">
        <w:rPr>
          <w:rFonts w:ascii="Calibri" w:eastAsia="Arial" w:hAnsi="Calibri" w:cs="Calibri"/>
          <w:color w:val="0000FF"/>
          <w:sz w:val="20"/>
        </w:rPr>
        <w:t> </w:t>
      </w:r>
      <w:r w:rsidRPr="00F41411">
        <w:rPr>
          <w:rFonts w:ascii="Calibri" w:eastAsia="Arial" w:hAnsi="Calibri" w:cs="Calibri"/>
          <w:color w:val="000000" w:themeColor="text1"/>
          <w:sz w:val="20"/>
        </w:rPr>
        <w:t>and film industries and world-renowned products such as whisky.</w:t>
      </w:r>
    </w:p>
    <w:p w14:paraId="3F8DF612" w14:textId="77777777" w:rsidR="001717E6" w:rsidRPr="00F41411" w:rsidRDefault="007D45D4">
      <w:pPr>
        <w:shd w:val="clear" w:color="auto" w:fill="FFFFFF"/>
        <w:spacing w:after="240"/>
        <w:rPr>
          <w:rFonts w:ascii="Calibri" w:eastAsia="Arial" w:hAnsi="Calibri" w:cs="Calibri"/>
          <w:color w:val="000000"/>
          <w:sz w:val="20"/>
        </w:rPr>
      </w:pPr>
      <w:r w:rsidRPr="00F41411">
        <w:rPr>
          <w:rFonts w:ascii="Calibri" w:eastAsia="Arial" w:hAnsi="Calibri" w:cs="Calibri"/>
          <w:color w:val="000000" w:themeColor="text1"/>
          <w:sz w:val="20"/>
        </w:rPr>
        <w:t>Our finest landscapes have been designated as either </w:t>
      </w:r>
      <w:hyperlink r:id="rId34" w:tooltip="National Scenic Areas" w:history="1">
        <w:r w:rsidRPr="00F41411">
          <w:rPr>
            <w:rStyle w:val="Hyperlink"/>
            <w:rFonts w:ascii="Calibri" w:eastAsia="Arial" w:hAnsi="Calibri" w:cs="Calibri"/>
            <w:color w:val="0000FF"/>
            <w:sz w:val="20"/>
          </w:rPr>
          <w:t>National Scenic Areas</w:t>
        </w:r>
      </w:hyperlink>
      <w:r w:rsidRPr="00F41411">
        <w:rPr>
          <w:rFonts w:ascii="Calibri" w:eastAsia="Arial" w:hAnsi="Calibri" w:cs="Calibri"/>
          <w:color w:val="000000" w:themeColor="text1"/>
          <w:sz w:val="20"/>
        </w:rPr>
        <w:t> or </w:t>
      </w:r>
      <w:hyperlink r:id="rId35" w:tooltip="National Park" w:history="1">
        <w:r w:rsidRPr="00F41411">
          <w:rPr>
            <w:rStyle w:val="Hyperlink"/>
            <w:rFonts w:ascii="Calibri" w:eastAsia="Arial" w:hAnsi="Calibri" w:cs="Calibri"/>
            <w:color w:val="0000FF"/>
            <w:sz w:val="20"/>
          </w:rPr>
          <w:t>National Parks</w:t>
        </w:r>
      </w:hyperlink>
      <w:r w:rsidRPr="00F41411">
        <w:rPr>
          <w:rFonts w:ascii="Calibri" w:eastAsia="Arial" w:hAnsi="Calibri" w:cs="Calibri"/>
          <w:color w:val="000000" w:themeColor="text1"/>
          <w:sz w:val="20"/>
        </w:rPr>
        <w:t xml:space="preserve">. These include some of Scotland’s most famous areas, from the </w:t>
      </w:r>
      <w:proofErr w:type="spellStart"/>
      <w:r w:rsidRPr="00F41411">
        <w:rPr>
          <w:rFonts w:ascii="Calibri" w:eastAsia="Arial" w:hAnsi="Calibri" w:cs="Calibri"/>
          <w:color w:val="000000" w:themeColor="text1"/>
          <w:sz w:val="20"/>
        </w:rPr>
        <w:t>Cuillin</w:t>
      </w:r>
      <w:proofErr w:type="spellEnd"/>
      <w:r w:rsidRPr="00F41411">
        <w:rPr>
          <w:rFonts w:ascii="Calibri" w:eastAsia="Arial" w:hAnsi="Calibri" w:cs="Calibri"/>
          <w:color w:val="000000" w:themeColor="text1"/>
          <w:sz w:val="20"/>
        </w:rPr>
        <w:t xml:space="preserve"> Hills to the Cairngorms. </w:t>
      </w:r>
    </w:p>
    <w:p w14:paraId="4425ECC7" w14:textId="09EC9218" w:rsidR="001717E6" w:rsidRPr="00F41411" w:rsidRDefault="007D45D4" w:rsidP="00F41411">
      <w:pPr>
        <w:shd w:val="clear" w:color="auto" w:fill="FFFFFF"/>
        <w:rPr>
          <w:rFonts w:ascii="Calibri" w:eastAsia="Arial" w:hAnsi="Calibri" w:cs="Calibri"/>
          <w:b/>
          <w:bCs/>
          <w:color w:val="000000"/>
          <w:sz w:val="20"/>
        </w:rPr>
      </w:pPr>
      <w:r w:rsidRPr="00F41411">
        <w:rPr>
          <w:rFonts w:ascii="Calibri" w:eastAsia="Arial" w:hAnsi="Calibri" w:cs="Calibri"/>
          <w:b/>
          <w:bCs/>
          <w:color w:val="000000" w:themeColor="text1"/>
          <w:sz w:val="20"/>
        </w:rPr>
        <w:t>Non</w:t>
      </w:r>
      <w:r w:rsidR="00691B5A">
        <w:rPr>
          <w:rFonts w:ascii="Calibri" w:eastAsia="Arial" w:hAnsi="Calibri" w:cs="Calibri"/>
          <w:b/>
          <w:bCs/>
          <w:color w:val="000000" w:themeColor="text1"/>
          <w:sz w:val="20"/>
        </w:rPr>
        <w:t>-</w:t>
      </w:r>
      <w:r w:rsidRPr="00F41411">
        <w:rPr>
          <w:rFonts w:ascii="Calibri" w:eastAsia="Arial" w:hAnsi="Calibri" w:cs="Calibri"/>
          <w:b/>
          <w:bCs/>
          <w:color w:val="000000" w:themeColor="text1"/>
          <w:sz w:val="20"/>
        </w:rPr>
        <w:t>Designated Landscapes</w:t>
      </w:r>
    </w:p>
    <w:p w14:paraId="7DF958C5" w14:textId="77777777" w:rsidR="001717E6" w:rsidRPr="00F41411" w:rsidRDefault="007D45D4">
      <w:pPr>
        <w:shd w:val="clear" w:color="auto" w:fill="FFFFFF"/>
        <w:spacing w:after="240"/>
        <w:rPr>
          <w:rFonts w:ascii="Calibri" w:eastAsia="Arial" w:hAnsi="Calibri" w:cs="Calibri"/>
          <w:color w:val="000000"/>
          <w:sz w:val="20"/>
        </w:rPr>
      </w:pPr>
      <w:r w:rsidRPr="00F41411">
        <w:rPr>
          <w:rFonts w:ascii="Calibri" w:eastAsia="Arial" w:hAnsi="Calibri" w:cs="Calibri"/>
          <w:color w:val="000000" w:themeColor="text1"/>
          <w:sz w:val="20"/>
        </w:rPr>
        <w:t>High quality landscapes encourage us to venture into the outdoors. Having </w:t>
      </w:r>
      <w:hyperlink r:id="rId36" w:tooltip="Urban greenspace " w:history="1">
        <w:r w:rsidRPr="00F41411">
          <w:rPr>
            <w:rStyle w:val="Hyperlink"/>
            <w:rFonts w:ascii="Calibri" w:eastAsia="Arial" w:hAnsi="Calibri" w:cs="Calibri"/>
            <w:color w:val="0000FF"/>
            <w:sz w:val="20"/>
          </w:rPr>
          <w:t>greenspace</w:t>
        </w:r>
      </w:hyperlink>
      <w:r w:rsidRPr="00F41411">
        <w:rPr>
          <w:rFonts w:ascii="Calibri" w:eastAsia="Arial" w:hAnsi="Calibri" w:cs="Calibri"/>
          <w:color w:val="0000FF"/>
          <w:sz w:val="20"/>
        </w:rPr>
        <w:t> </w:t>
      </w:r>
      <w:r w:rsidRPr="00F41411">
        <w:rPr>
          <w:rFonts w:ascii="Calibri" w:eastAsia="Arial" w:hAnsi="Calibri" w:cs="Calibri"/>
          <w:color w:val="000000" w:themeColor="text1"/>
          <w:sz w:val="20"/>
        </w:rPr>
        <w:t>in our towns and cities, and easy access to our surrounding landscapes, brings vital benefits to our health and well-being.</w:t>
      </w:r>
    </w:p>
    <w:p w14:paraId="61CF6C89" w14:textId="77777777" w:rsidR="001717E6" w:rsidRPr="00F41411" w:rsidRDefault="007D45D4">
      <w:pPr>
        <w:shd w:val="clear" w:color="auto" w:fill="FFFFFF"/>
        <w:spacing w:after="240"/>
        <w:rPr>
          <w:rFonts w:ascii="Calibri" w:eastAsia="Arial" w:hAnsi="Calibri" w:cs="Calibri"/>
          <w:color w:val="000000"/>
          <w:sz w:val="20"/>
        </w:rPr>
      </w:pPr>
      <w:r w:rsidRPr="00F41411">
        <w:rPr>
          <w:rFonts w:ascii="Calibri" w:eastAsia="Arial" w:hAnsi="Calibri" w:cs="Calibri"/>
          <w:color w:val="000000" w:themeColor="text1"/>
          <w:sz w:val="20"/>
        </w:rPr>
        <w:t>Each part of Scotland has a distinctive character, which helps to build our sense of place – both in our own localities and as a nation. Together, our diverse landscapes and townscapes provide a living canvas of Scotland’s history, reflecting ways of life and traditions deeply engrained in our culture. Some landscapes are valued for their </w:t>
      </w:r>
      <w:hyperlink r:id="rId37" w:tooltip="Landscape policy: wild land" w:history="1">
        <w:r w:rsidRPr="00F41411">
          <w:rPr>
            <w:rStyle w:val="Hyperlink"/>
            <w:rFonts w:ascii="Calibri" w:eastAsia="Arial" w:hAnsi="Calibri" w:cs="Calibri"/>
            <w:color w:val="0000FF"/>
            <w:sz w:val="20"/>
          </w:rPr>
          <w:t>wild land</w:t>
        </w:r>
      </w:hyperlink>
      <w:r w:rsidRPr="00F41411">
        <w:rPr>
          <w:rFonts w:ascii="Calibri" w:eastAsia="Arial" w:hAnsi="Calibri" w:cs="Calibri"/>
          <w:color w:val="000000" w:themeColor="text1"/>
          <w:sz w:val="20"/>
        </w:rPr>
        <w:t> quality.</w:t>
      </w:r>
    </w:p>
    <w:p w14:paraId="6D839E0E" w14:textId="77777777" w:rsidR="001717E6" w:rsidRPr="009A065E" w:rsidRDefault="002A1409">
      <w:pPr>
        <w:spacing w:line="0" w:lineRule="atLeast"/>
        <w:rPr>
          <w:rFonts w:ascii="Calibri" w:hAnsi="Calibri" w:cs="Calibri"/>
          <w:sz w:val="20"/>
          <w:szCs w:val="20"/>
        </w:rPr>
      </w:pPr>
      <w:hyperlink w:anchor="backlanddes" w:tooltip="Current Document" w:history="1">
        <w:r w:rsidR="007D45D4" w:rsidRPr="009A065E">
          <w:rPr>
            <w:rStyle w:val="Hyperlink"/>
            <w:rFonts w:ascii="Calibri" w:hAnsi="Calibri" w:cs="Calibri"/>
            <w:sz w:val="20"/>
            <w:szCs w:val="20"/>
          </w:rPr>
          <w:t>Back to Table</w:t>
        </w:r>
      </w:hyperlink>
    </w:p>
    <w:p w14:paraId="6D537A91" w14:textId="77777777" w:rsidR="001717E6" w:rsidRPr="009A065E" w:rsidRDefault="001717E6">
      <w:pPr>
        <w:spacing w:line="0" w:lineRule="atLeast"/>
        <w:rPr>
          <w:rFonts w:ascii="Calibri" w:hAnsi="Calibri" w:cs="Calibri"/>
          <w:b/>
          <w:sz w:val="20"/>
          <w:szCs w:val="20"/>
          <w:u w:val="single"/>
        </w:rPr>
      </w:pPr>
    </w:p>
    <w:p w14:paraId="3691F3B4" w14:textId="1AC1DE03" w:rsidR="001717E6" w:rsidRPr="009A065E" w:rsidRDefault="007D45D4">
      <w:pPr>
        <w:spacing w:line="0" w:lineRule="atLeast"/>
        <w:rPr>
          <w:rFonts w:ascii="Calibri" w:hAnsi="Calibri" w:cs="Calibri"/>
          <w:b/>
        </w:rPr>
      </w:pPr>
      <w:bookmarkStart w:id="68" w:name="climaticfactors"/>
      <w:r w:rsidRPr="009A065E">
        <w:rPr>
          <w:rFonts w:ascii="Calibri" w:hAnsi="Calibri" w:cs="Calibri"/>
          <w:b/>
        </w:rPr>
        <w:t xml:space="preserve">Climatic Factors </w:t>
      </w:r>
      <w:bookmarkEnd w:id="68"/>
      <w:r w:rsidR="00F41411">
        <w:rPr>
          <w:rFonts w:ascii="Calibri" w:hAnsi="Calibri" w:cs="Calibri"/>
          <w:b/>
        </w:rPr>
        <w:t>–</w:t>
      </w:r>
      <w:r w:rsidRPr="009A065E">
        <w:rPr>
          <w:rFonts w:ascii="Calibri" w:hAnsi="Calibri" w:cs="Calibri"/>
          <w:b/>
        </w:rPr>
        <w:t xml:space="preserve"> Climate Change Mitigation</w:t>
      </w:r>
    </w:p>
    <w:p w14:paraId="183F10F1" w14:textId="1A06EB02" w:rsidR="001717E6" w:rsidRPr="009A065E" w:rsidRDefault="007D45D4">
      <w:pPr>
        <w:spacing w:line="0" w:lineRule="atLeast"/>
        <w:rPr>
          <w:rFonts w:ascii="Calibri" w:hAnsi="Calibri" w:cs="Calibri"/>
          <w:sz w:val="20"/>
          <w:szCs w:val="20"/>
        </w:rPr>
      </w:pPr>
      <w:r w:rsidRPr="009A065E">
        <w:rPr>
          <w:rFonts w:ascii="Calibri" w:hAnsi="Calibri" w:cs="Calibri"/>
          <w:sz w:val="20"/>
          <w:szCs w:val="20"/>
        </w:rPr>
        <w:t xml:space="preserve">SEA objective </w:t>
      </w:r>
      <w:r w:rsidR="007951AF">
        <w:rPr>
          <w:rFonts w:ascii="Calibri" w:hAnsi="Calibri" w:cs="Calibri"/>
          <w:sz w:val="20"/>
          <w:szCs w:val="20"/>
        </w:rPr>
        <w:t>–</w:t>
      </w:r>
      <w:r w:rsidRPr="009A065E">
        <w:rPr>
          <w:rFonts w:ascii="Calibri" w:hAnsi="Calibri" w:cs="Calibri"/>
          <w:sz w:val="20"/>
          <w:szCs w:val="20"/>
        </w:rPr>
        <w:t xml:space="preserve"> To reduce greenhouse gas emissions and increase resilience to the consequences of climate </w:t>
      </w:r>
      <w:proofErr w:type="gramStart"/>
      <w:r w:rsidRPr="009A065E">
        <w:rPr>
          <w:rFonts w:ascii="Calibri" w:hAnsi="Calibri" w:cs="Calibri"/>
          <w:sz w:val="20"/>
          <w:szCs w:val="20"/>
        </w:rPr>
        <w:t>change</w:t>
      </w:r>
      <w:proofErr w:type="gramEnd"/>
    </w:p>
    <w:p w14:paraId="4679AB24" w14:textId="77777777" w:rsidR="001717E6" w:rsidRPr="009A065E" w:rsidRDefault="001717E6">
      <w:pPr>
        <w:spacing w:line="0" w:lineRule="atLeast"/>
        <w:rPr>
          <w:rFonts w:ascii="Calibri" w:hAnsi="Calibri" w:cs="Calibri"/>
          <w:b/>
          <w:sz w:val="20"/>
          <w:szCs w:val="20"/>
        </w:rPr>
      </w:pPr>
    </w:p>
    <w:p w14:paraId="3C6D830E" w14:textId="77777777" w:rsidR="007951AF" w:rsidRDefault="007D45D4">
      <w:pPr>
        <w:spacing w:line="0" w:lineRule="atLeast"/>
        <w:rPr>
          <w:rFonts w:ascii="Calibri" w:hAnsi="Calibri" w:cs="Calibri"/>
          <w:sz w:val="20"/>
          <w:szCs w:val="20"/>
        </w:rPr>
      </w:pPr>
      <w:r w:rsidRPr="009A065E">
        <w:rPr>
          <w:rFonts w:ascii="Calibri" w:hAnsi="Calibri" w:cs="Calibri"/>
          <w:sz w:val="20"/>
          <w:szCs w:val="20"/>
        </w:rPr>
        <w:t>The Scottish Government’s guidance</w:t>
      </w:r>
      <w:bookmarkStart w:id="69" w:name="_Hlt417570164"/>
      <w:bookmarkStart w:id="70" w:name="_Hlt417570165"/>
      <w:bookmarkEnd w:id="69"/>
      <w:bookmarkEnd w:id="70"/>
      <w:r w:rsidRPr="009A065E">
        <w:fldChar w:fldCharType="begin"/>
      </w:r>
      <w:r w:rsidRPr="009A065E">
        <w:rPr>
          <w:rFonts w:ascii="Calibri" w:hAnsi="Calibri" w:cs="Calibri"/>
        </w:rPr>
        <w:instrText xml:space="preserve"> HYPERLINK "http://www.scotland.gov.uk/Publications/2010/03/18102927/0" </w:instrText>
      </w:r>
      <w:r w:rsidRPr="009A065E">
        <w:fldChar w:fldCharType="separate"/>
      </w:r>
      <w:r w:rsidRPr="007951AF">
        <w:rPr>
          <w:rStyle w:val="Hyperlink"/>
          <w:rFonts w:ascii="Calibri" w:hAnsi="Calibri" w:cs="Calibri"/>
          <w:sz w:val="20"/>
          <w:szCs w:val="20"/>
          <w:u w:val="none"/>
        </w:rPr>
        <w:t xml:space="preserve"> </w:t>
      </w:r>
      <w:r w:rsidRPr="009A065E">
        <w:rPr>
          <w:rStyle w:val="Hyperlink"/>
          <w:rFonts w:ascii="Calibri" w:hAnsi="Calibri" w:cs="Calibri"/>
          <w:sz w:val="20"/>
          <w:szCs w:val="20"/>
        </w:rPr>
        <w:t>Consideration of Climatic Factors within Strategic Environmental Assessment (SEA)</w:t>
      </w:r>
      <w:r w:rsidRPr="009A065E">
        <w:rPr>
          <w:rStyle w:val="Hyperlink"/>
          <w:rFonts w:ascii="Calibri" w:hAnsi="Calibri" w:cs="Calibri"/>
          <w:sz w:val="20"/>
          <w:szCs w:val="20"/>
        </w:rPr>
        <w:fldChar w:fldCharType="end"/>
      </w:r>
      <w:r w:rsidRPr="009A065E">
        <w:rPr>
          <w:rFonts w:ascii="Calibri" w:hAnsi="Calibri" w:cs="Calibri"/>
          <w:sz w:val="20"/>
          <w:szCs w:val="20"/>
        </w:rPr>
        <w:t xml:space="preserve"> provides useful guidance on how to determine whether a PPS is likely to have significant environmental effects. </w:t>
      </w:r>
      <w:bookmarkStart w:id="71" w:name="_Hlt417570176"/>
      <w:bookmarkStart w:id="72" w:name="_Hlt417570177"/>
      <w:bookmarkEnd w:id="71"/>
      <w:bookmarkEnd w:id="72"/>
    </w:p>
    <w:bookmarkStart w:id="73" w:name="_Hlt417570217"/>
    <w:bookmarkStart w:id="74" w:name="_Hlt417570218"/>
    <w:bookmarkStart w:id="75" w:name="_Hlt390766877"/>
    <w:bookmarkStart w:id="76" w:name="_Hlt390766878"/>
    <w:bookmarkEnd w:id="73"/>
    <w:bookmarkEnd w:id="74"/>
    <w:bookmarkEnd w:id="75"/>
    <w:bookmarkEnd w:id="76"/>
    <w:p w14:paraId="44A769C1" w14:textId="16725D2F" w:rsidR="001717E6" w:rsidRPr="009A065E" w:rsidRDefault="007D36AD">
      <w:pPr>
        <w:spacing w:line="0" w:lineRule="atLeast"/>
        <w:rPr>
          <w:rFonts w:ascii="Calibri" w:hAnsi="Calibri" w:cs="Calibri"/>
          <w:b/>
          <w:sz w:val="20"/>
          <w:szCs w:val="20"/>
        </w:rPr>
      </w:pPr>
      <w:r>
        <w:fldChar w:fldCharType="begin"/>
      </w:r>
      <w:r>
        <w:instrText xml:space="preserve"> HYPERLINK "http://www.scotland.gov.uk/Resource/0039/00390167.xls" </w:instrText>
      </w:r>
      <w:r w:rsidR="002A1409">
        <w:fldChar w:fldCharType="separate"/>
      </w:r>
      <w:r>
        <w:fldChar w:fldCharType="end"/>
      </w:r>
      <w:hyperlink r:id="rId38" w:history="1"/>
    </w:p>
    <w:p w14:paraId="6590FD9C" w14:textId="77777777" w:rsidR="001717E6" w:rsidRPr="009A065E" w:rsidRDefault="002A1409">
      <w:pPr>
        <w:spacing w:line="0" w:lineRule="atLeast"/>
        <w:rPr>
          <w:rFonts w:ascii="Calibri" w:hAnsi="Calibri" w:cs="Calibri"/>
          <w:sz w:val="20"/>
          <w:szCs w:val="20"/>
        </w:rPr>
      </w:pPr>
      <w:hyperlink w:anchor="climateback" w:tooltip="Current Document" w:history="1">
        <w:r w:rsidR="007D45D4" w:rsidRPr="009A065E">
          <w:rPr>
            <w:rStyle w:val="Hyperlink"/>
            <w:rFonts w:ascii="Calibri" w:hAnsi="Calibri" w:cs="Calibri"/>
            <w:sz w:val="20"/>
            <w:szCs w:val="20"/>
          </w:rPr>
          <w:t>Back to Table</w:t>
        </w:r>
      </w:hyperlink>
    </w:p>
    <w:p w14:paraId="065E241D" w14:textId="77777777" w:rsidR="001717E6" w:rsidRPr="009A065E" w:rsidRDefault="001717E6">
      <w:pPr>
        <w:spacing w:line="0" w:lineRule="atLeast"/>
        <w:rPr>
          <w:rFonts w:ascii="Calibri" w:hAnsi="Calibri" w:cs="Calibri"/>
          <w:b/>
          <w:sz w:val="20"/>
          <w:szCs w:val="20"/>
        </w:rPr>
      </w:pPr>
    </w:p>
    <w:p w14:paraId="649C293A" w14:textId="56440A61" w:rsidR="001717E6" w:rsidRPr="009A065E" w:rsidRDefault="007D45D4">
      <w:pPr>
        <w:spacing w:line="0" w:lineRule="atLeast"/>
        <w:rPr>
          <w:rFonts w:ascii="Calibri" w:hAnsi="Calibri" w:cs="Calibri"/>
          <w:b/>
        </w:rPr>
      </w:pPr>
      <w:r w:rsidRPr="009A065E">
        <w:rPr>
          <w:rFonts w:ascii="Calibri" w:hAnsi="Calibri" w:cs="Calibri"/>
          <w:b/>
        </w:rPr>
        <w:t xml:space="preserve">Material Assets </w:t>
      </w:r>
      <w:r w:rsidR="007366BE">
        <w:rPr>
          <w:rFonts w:ascii="Calibri" w:hAnsi="Calibri" w:cs="Calibri"/>
          <w:b/>
        </w:rPr>
        <w:t>–</w:t>
      </w:r>
      <w:r w:rsidRPr="009A065E">
        <w:rPr>
          <w:rFonts w:ascii="Calibri" w:hAnsi="Calibri" w:cs="Calibri"/>
          <w:b/>
        </w:rPr>
        <w:t xml:space="preserve"> Waste</w:t>
      </w:r>
    </w:p>
    <w:p w14:paraId="55E674DB" w14:textId="5F944796" w:rsidR="001717E6" w:rsidRPr="009A065E" w:rsidRDefault="007D45D4">
      <w:pPr>
        <w:spacing w:line="0" w:lineRule="atLeast"/>
        <w:rPr>
          <w:rFonts w:ascii="Calibri" w:hAnsi="Calibri" w:cs="Calibri"/>
          <w:sz w:val="20"/>
          <w:szCs w:val="20"/>
        </w:rPr>
      </w:pPr>
      <w:r w:rsidRPr="009A065E">
        <w:rPr>
          <w:rFonts w:ascii="Calibri" w:hAnsi="Calibri" w:cs="Calibri"/>
          <w:sz w:val="20"/>
          <w:szCs w:val="20"/>
        </w:rPr>
        <w:t xml:space="preserve">SEA objective </w:t>
      </w:r>
      <w:r w:rsidR="007951AF">
        <w:rPr>
          <w:rFonts w:ascii="Calibri" w:hAnsi="Calibri" w:cs="Calibri"/>
          <w:sz w:val="20"/>
          <w:szCs w:val="20"/>
        </w:rPr>
        <w:t>–</w:t>
      </w:r>
      <w:r w:rsidRPr="009A065E">
        <w:rPr>
          <w:rFonts w:ascii="Calibri" w:hAnsi="Calibri" w:cs="Calibri"/>
          <w:sz w:val="20"/>
          <w:szCs w:val="20"/>
        </w:rPr>
        <w:t xml:space="preserve"> To reduce waste and promote the sustainable use of </w:t>
      </w:r>
      <w:proofErr w:type="gramStart"/>
      <w:r w:rsidRPr="009A065E">
        <w:rPr>
          <w:rFonts w:ascii="Calibri" w:hAnsi="Calibri" w:cs="Calibri"/>
          <w:sz w:val="20"/>
          <w:szCs w:val="20"/>
        </w:rPr>
        <w:t>resources</w:t>
      </w:r>
      <w:proofErr w:type="gramEnd"/>
    </w:p>
    <w:p w14:paraId="051DC6C9" w14:textId="77777777" w:rsidR="001717E6" w:rsidRPr="009A065E" w:rsidRDefault="001717E6">
      <w:pPr>
        <w:spacing w:line="0" w:lineRule="atLeast"/>
        <w:rPr>
          <w:rFonts w:ascii="Calibri" w:hAnsi="Calibri" w:cs="Calibri"/>
          <w:sz w:val="20"/>
          <w:szCs w:val="20"/>
        </w:rPr>
      </w:pPr>
    </w:p>
    <w:p w14:paraId="625FBC99" w14:textId="565BE5E8" w:rsidR="001717E6" w:rsidRPr="009A065E" w:rsidRDefault="007D45D4">
      <w:pPr>
        <w:spacing w:line="0" w:lineRule="atLeast"/>
        <w:rPr>
          <w:rFonts w:ascii="Calibri" w:hAnsi="Calibri" w:cs="Calibri"/>
          <w:sz w:val="20"/>
          <w:szCs w:val="20"/>
        </w:rPr>
      </w:pPr>
      <w:r w:rsidRPr="009A065E">
        <w:rPr>
          <w:rFonts w:ascii="Calibri" w:hAnsi="Calibri" w:cs="Calibri"/>
          <w:sz w:val="20"/>
          <w:szCs w:val="20"/>
        </w:rPr>
        <w:t xml:space="preserve">The Scottish Government’s </w:t>
      </w:r>
      <w:bookmarkStart w:id="77" w:name="_Hlt417570223"/>
      <w:bookmarkStart w:id="78" w:name="_Hlt417570224"/>
      <w:bookmarkStart w:id="79" w:name="_Hlt353456612"/>
      <w:bookmarkStart w:id="80" w:name="_Hlt353456613"/>
      <w:bookmarkEnd w:id="77"/>
      <w:bookmarkEnd w:id="78"/>
      <w:bookmarkEnd w:id="79"/>
      <w:bookmarkEnd w:id="80"/>
      <w:r w:rsidRPr="009A065E">
        <w:fldChar w:fldCharType="begin"/>
      </w:r>
      <w:r w:rsidRPr="009A065E">
        <w:rPr>
          <w:rFonts w:ascii="Calibri" w:hAnsi="Calibri" w:cs="Calibri"/>
        </w:rPr>
        <w:instrText xml:space="preserve"> HYPERLINK "http://www.scotland.gov.uk/Topics/Environment/waste-and-pollution/Waste-1/wastestrategy" </w:instrText>
      </w:r>
      <w:r w:rsidRPr="009A065E">
        <w:fldChar w:fldCharType="separate"/>
      </w:r>
      <w:r w:rsidRPr="009A065E">
        <w:rPr>
          <w:rStyle w:val="Hyperlink"/>
          <w:rFonts w:ascii="Calibri" w:hAnsi="Calibri" w:cs="Calibri"/>
          <w:sz w:val="20"/>
          <w:szCs w:val="20"/>
        </w:rPr>
        <w:t>Zero Waste Plan</w:t>
      </w:r>
      <w:r w:rsidRPr="009A065E">
        <w:rPr>
          <w:rStyle w:val="Hyperlink"/>
          <w:rFonts w:ascii="Calibri" w:hAnsi="Calibri" w:cs="Calibri"/>
          <w:sz w:val="20"/>
          <w:szCs w:val="20"/>
        </w:rPr>
        <w:fldChar w:fldCharType="end"/>
      </w:r>
      <w:r w:rsidRPr="009A065E">
        <w:rPr>
          <w:rFonts w:ascii="Calibri" w:hAnsi="Calibri" w:cs="Calibri"/>
          <w:sz w:val="20"/>
          <w:szCs w:val="20"/>
        </w:rPr>
        <w:t xml:space="preserve"> sets out a vision of a zero waste Scotland where waste is treated as a valuable resource and not as a burden.</w:t>
      </w:r>
      <w:r w:rsidR="00C737E6">
        <w:rPr>
          <w:rFonts w:ascii="Calibri" w:hAnsi="Calibri" w:cs="Calibri"/>
          <w:sz w:val="20"/>
          <w:szCs w:val="20"/>
        </w:rPr>
        <w:t xml:space="preserve"> </w:t>
      </w:r>
    </w:p>
    <w:p w14:paraId="0DD32089" w14:textId="77777777" w:rsidR="001717E6" w:rsidRPr="009A065E" w:rsidRDefault="001717E6">
      <w:pPr>
        <w:spacing w:line="0" w:lineRule="atLeast"/>
        <w:rPr>
          <w:rFonts w:ascii="Calibri" w:hAnsi="Calibri" w:cs="Calibri"/>
          <w:sz w:val="20"/>
          <w:szCs w:val="20"/>
        </w:rPr>
      </w:pPr>
    </w:p>
    <w:p w14:paraId="7793F145" w14:textId="6869B04D" w:rsidR="001717E6" w:rsidRPr="009A065E" w:rsidRDefault="007D45D4">
      <w:pPr>
        <w:rPr>
          <w:rFonts w:ascii="Calibri" w:hAnsi="Calibri" w:cs="Calibri"/>
          <w:sz w:val="20"/>
          <w:szCs w:val="20"/>
        </w:rPr>
      </w:pPr>
      <w:r w:rsidRPr="009A065E">
        <w:rPr>
          <w:rFonts w:ascii="Calibri" w:hAnsi="Calibri" w:cs="Calibri"/>
          <w:sz w:val="20"/>
          <w:szCs w:val="20"/>
        </w:rPr>
        <w:t xml:space="preserve">For allocations for the location of waste management facilities consideration should be given to the potential for adverse impacts which may arise from locating other new development in the vicinity of proposed / existing waste sites and on the potential risk the proposal would pose to people or property. The local authority Environmental Health department is best placed to advise on site specific considerations. </w:t>
      </w:r>
    </w:p>
    <w:p w14:paraId="019BEB8A" w14:textId="77777777" w:rsidR="001717E6" w:rsidRPr="009A065E" w:rsidRDefault="001717E6">
      <w:pPr>
        <w:rPr>
          <w:rFonts w:ascii="Calibri" w:hAnsi="Calibri" w:cs="Calibri"/>
          <w:color w:val="254061"/>
          <w:sz w:val="20"/>
          <w:szCs w:val="20"/>
        </w:rPr>
      </w:pPr>
    </w:p>
    <w:p w14:paraId="49580814" w14:textId="77777777" w:rsidR="001717E6" w:rsidRPr="009A065E" w:rsidRDefault="002A1409">
      <w:pPr>
        <w:spacing w:line="0" w:lineRule="atLeast"/>
        <w:rPr>
          <w:rFonts w:ascii="Calibri" w:hAnsi="Calibri" w:cs="Calibri"/>
          <w:sz w:val="20"/>
          <w:szCs w:val="20"/>
        </w:rPr>
      </w:pPr>
      <w:hyperlink w:anchor="backwaste" w:tooltip="Current Document" w:history="1">
        <w:r w:rsidR="007D45D4" w:rsidRPr="009A065E">
          <w:rPr>
            <w:rStyle w:val="Hyperlink"/>
            <w:rFonts w:ascii="Calibri" w:hAnsi="Calibri" w:cs="Calibri"/>
            <w:sz w:val="20"/>
            <w:szCs w:val="20"/>
          </w:rPr>
          <w:t>Back to Table</w:t>
        </w:r>
      </w:hyperlink>
    </w:p>
    <w:p w14:paraId="513AD509" w14:textId="77777777" w:rsidR="001717E6" w:rsidRPr="009A065E" w:rsidRDefault="001717E6">
      <w:pPr>
        <w:spacing w:line="0" w:lineRule="atLeast"/>
        <w:rPr>
          <w:rFonts w:ascii="Calibri" w:hAnsi="Calibri" w:cs="Calibri"/>
          <w:b/>
          <w:sz w:val="20"/>
          <w:szCs w:val="20"/>
          <w:u w:val="single"/>
        </w:rPr>
      </w:pPr>
    </w:p>
    <w:p w14:paraId="3BE3576F" w14:textId="77777777" w:rsidR="00DE6592" w:rsidRPr="00DE6592" w:rsidRDefault="00DE6592" w:rsidP="00DE6592">
      <w:pPr>
        <w:rPr>
          <w:rFonts w:ascii="Calibri" w:hAnsi="Calibri" w:cs="Calibri"/>
          <w:b/>
        </w:rPr>
      </w:pPr>
      <w:r w:rsidRPr="00DE6592">
        <w:rPr>
          <w:rFonts w:ascii="Calibri" w:hAnsi="Calibri" w:cs="Calibri"/>
          <w:b/>
        </w:rPr>
        <w:lastRenderedPageBreak/>
        <w:t>Cultural Heritage (including the historic environment)</w:t>
      </w:r>
    </w:p>
    <w:p w14:paraId="1B9E02B6" w14:textId="77777777" w:rsidR="00DE6592" w:rsidRPr="00DE6592" w:rsidRDefault="00DE6592" w:rsidP="00DE6592">
      <w:pPr>
        <w:rPr>
          <w:rFonts w:ascii="Calibri" w:hAnsi="Calibri" w:cs="Calibri"/>
          <w:b/>
          <w:sz w:val="20"/>
          <w:szCs w:val="20"/>
        </w:rPr>
      </w:pPr>
    </w:p>
    <w:p w14:paraId="0AAC2F89" w14:textId="761D4177" w:rsidR="00EA7774" w:rsidRPr="00DE6592" w:rsidRDefault="00DE6592" w:rsidP="00DE6592">
      <w:pPr>
        <w:rPr>
          <w:rFonts w:ascii="Calibri" w:hAnsi="Calibri" w:cs="Calibri"/>
          <w:sz w:val="20"/>
          <w:szCs w:val="20"/>
        </w:rPr>
      </w:pPr>
      <w:r w:rsidRPr="00DE6592">
        <w:rPr>
          <w:rFonts w:ascii="Calibri" w:hAnsi="Calibri" w:cs="Calibri"/>
          <w:b/>
          <w:bCs/>
          <w:sz w:val="20"/>
          <w:szCs w:val="20"/>
        </w:rPr>
        <w:t>SEA Objective</w:t>
      </w:r>
      <w:r w:rsidRPr="00DE6592">
        <w:rPr>
          <w:rFonts w:ascii="Calibri" w:hAnsi="Calibri" w:cs="Calibri"/>
          <w:sz w:val="20"/>
          <w:szCs w:val="20"/>
        </w:rPr>
        <w:t xml:space="preserve"> </w:t>
      </w:r>
      <w:r w:rsidR="006C3479">
        <w:rPr>
          <w:rFonts w:ascii="Calibri" w:hAnsi="Calibri" w:cs="Calibri"/>
          <w:sz w:val="20"/>
          <w:szCs w:val="20"/>
        </w:rPr>
        <w:t>–</w:t>
      </w:r>
      <w:r w:rsidRPr="00DE6592">
        <w:rPr>
          <w:rFonts w:ascii="Calibri" w:hAnsi="Calibri" w:cs="Calibri"/>
          <w:sz w:val="20"/>
          <w:szCs w:val="20"/>
        </w:rPr>
        <w:t xml:space="preserve"> To protect and promote the historic </w:t>
      </w:r>
      <w:proofErr w:type="gramStart"/>
      <w:r w:rsidRPr="00DE6592">
        <w:rPr>
          <w:rFonts w:ascii="Calibri" w:hAnsi="Calibri" w:cs="Calibri"/>
          <w:sz w:val="20"/>
          <w:szCs w:val="20"/>
        </w:rPr>
        <w:t>environment</w:t>
      </w:r>
      <w:proofErr w:type="gramEnd"/>
    </w:p>
    <w:p w14:paraId="3D4DD2B3" w14:textId="77777777" w:rsidR="00DE6592" w:rsidRDefault="00DE6592" w:rsidP="00DE6592">
      <w:pPr>
        <w:rPr>
          <w:rFonts w:ascii="Calibri" w:hAnsi="Calibri" w:cs="Calibri"/>
          <w:sz w:val="20"/>
          <w:szCs w:val="20"/>
        </w:rPr>
      </w:pPr>
    </w:p>
    <w:p w14:paraId="1A4A393D" w14:textId="77A42CC8" w:rsidR="00AF2A7B" w:rsidRPr="00EA0BFF" w:rsidRDefault="00AF2A7B" w:rsidP="00DE6592">
      <w:pPr>
        <w:rPr>
          <w:rFonts w:ascii="Calibri" w:hAnsi="Calibri" w:cs="Calibri"/>
          <w:b/>
          <w:bCs/>
          <w:sz w:val="20"/>
          <w:szCs w:val="20"/>
        </w:rPr>
      </w:pPr>
      <w:r w:rsidRPr="00EA0BFF">
        <w:rPr>
          <w:rFonts w:ascii="Calibri" w:hAnsi="Calibri" w:cs="Calibri"/>
          <w:b/>
          <w:bCs/>
          <w:sz w:val="20"/>
          <w:szCs w:val="20"/>
        </w:rPr>
        <w:t>SEA Sub Objectives</w:t>
      </w:r>
      <w:r w:rsidR="00EA0BFF" w:rsidRPr="00EA0BFF">
        <w:rPr>
          <w:rFonts w:ascii="Calibri" w:hAnsi="Calibri" w:cs="Calibri"/>
          <w:b/>
          <w:bCs/>
          <w:sz w:val="20"/>
          <w:szCs w:val="20"/>
        </w:rPr>
        <w:t>:</w:t>
      </w:r>
    </w:p>
    <w:p w14:paraId="464D5AFF" w14:textId="77777777" w:rsidR="00A317D7" w:rsidRPr="006D6BBC" w:rsidRDefault="00A317D7" w:rsidP="006D6BBC">
      <w:pPr>
        <w:pStyle w:val="ListParagraph"/>
        <w:numPr>
          <w:ilvl w:val="0"/>
          <w:numId w:val="34"/>
        </w:numPr>
        <w:ind w:left="697" w:hanging="340"/>
        <w:rPr>
          <w:rFonts w:ascii="Calibri" w:hAnsi="Calibri" w:cs="Calibri"/>
          <w:sz w:val="20"/>
          <w:szCs w:val="20"/>
        </w:rPr>
      </w:pPr>
      <w:r w:rsidRPr="006D6BBC">
        <w:rPr>
          <w:rFonts w:ascii="Calibri" w:hAnsi="Calibri" w:cs="Calibri"/>
          <w:sz w:val="20"/>
          <w:szCs w:val="20"/>
        </w:rPr>
        <w:t xml:space="preserve">To protect and enhance historic environment assets and their </w:t>
      </w:r>
      <w:proofErr w:type="gramStart"/>
      <w:r w:rsidRPr="006D6BBC">
        <w:rPr>
          <w:rFonts w:ascii="Calibri" w:hAnsi="Calibri" w:cs="Calibri"/>
          <w:sz w:val="20"/>
          <w:szCs w:val="20"/>
        </w:rPr>
        <w:t>settings</w:t>
      </w:r>
      <w:proofErr w:type="gramEnd"/>
    </w:p>
    <w:p w14:paraId="5030B532" w14:textId="43D3906F" w:rsidR="00EA0BFF" w:rsidRPr="006D6BBC" w:rsidRDefault="00295D47" w:rsidP="006D6BBC">
      <w:pPr>
        <w:pStyle w:val="ListParagraph"/>
        <w:numPr>
          <w:ilvl w:val="0"/>
          <w:numId w:val="34"/>
        </w:numPr>
        <w:ind w:left="697" w:hanging="340"/>
        <w:rPr>
          <w:rFonts w:ascii="Calibri" w:hAnsi="Calibri" w:cs="Calibri"/>
          <w:sz w:val="20"/>
          <w:szCs w:val="20"/>
        </w:rPr>
      </w:pPr>
      <w:r w:rsidRPr="006D6BBC">
        <w:rPr>
          <w:rFonts w:ascii="Calibri" w:hAnsi="Calibri" w:cs="Calibri"/>
          <w:sz w:val="20"/>
          <w:szCs w:val="20"/>
        </w:rPr>
        <w:t xml:space="preserve">To promote and enable the retention of historic environment </w:t>
      </w:r>
      <w:proofErr w:type="gramStart"/>
      <w:r w:rsidRPr="006D6BBC">
        <w:rPr>
          <w:rFonts w:ascii="Calibri" w:hAnsi="Calibri" w:cs="Calibri"/>
          <w:sz w:val="20"/>
          <w:szCs w:val="20"/>
        </w:rPr>
        <w:t>assets</w:t>
      </w:r>
      <w:proofErr w:type="gramEnd"/>
    </w:p>
    <w:p w14:paraId="7D8E9945" w14:textId="7C3FBDE6" w:rsidR="00295D47" w:rsidRPr="006D6BBC" w:rsidRDefault="00C743F7" w:rsidP="006D6BBC">
      <w:pPr>
        <w:pStyle w:val="ListParagraph"/>
        <w:numPr>
          <w:ilvl w:val="0"/>
          <w:numId w:val="34"/>
        </w:numPr>
        <w:ind w:left="697" w:hanging="340"/>
        <w:rPr>
          <w:rFonts w:ascii="Calibri" w:hAnsi="Calibri" w:cs="Calibri"/>
          <w:sz w:val="20"/>
          <w:szCs w:val="20"/>
        </w:rPr>
      </w:pPr>
      <w:r w:rsidRPr="006D6BBC">
        <w:rPr>
          <w:rFonts w:ascii="Calibri" w:hAnsi="Calibri" w:cs="Calibri"/>
          <w:sz w:val="20"/>
          <w:szCs w:val="20"/>
        </w:rPr>
        <w:t xml:space="preserve">To make the historic environment more climate resilient and to reduce emissions from the historic </w:t>
      </w:r>
      <w:proofErr w:type="gramStart"/>
      <w:r w:rsidRPr="006D6BBC">
        <w:rPr>
          <w:rFonts w:ascii="Calibri" w:hAnsi="Calibri" w:cs="Calibri"/>
          <w:sz w:val="20"/>
          <w:szCs w:val="20"/>
        </w:rPr>
        <w:t>environment</w:t>
      </w:r>
      <w:proofErr w:type="gramEnd"/>
    </w:p>
    <w:p w14:paraId="7EAF6F96" w14:textId="7CCD6345" w:rsidR="00C743F7" w:rsidRPr="006D6BBC" w:rsidRDefault="000F14A5" w:rsidP="006D6BBC">
      <w:pPr>
        <w:pStyle w:val="ListParagraph"/>
        <w:numPr>
          <w:ilvl w:val="0"/>
          <w:numId w:val="34"/>
        </w:numPr>
        <w:ind w:left="697" w:hanging="340"/>
        <w:rPr>
          <w:rFonts w:ascii="Calibri" w:hAnsi="Calibri" w:cs="Calibri"/>
          <w:sz w:val="20"/>
          <w:szCs w:val="20"/>
        </w:rPr>
      </w:pPr>
      <w:r w:rsidRPr="006D6BBC">
        <w:rPr>
          <w:rFonts w:ascii="Calibri" w:hAnsi="Calibri" w:cs="Calibri"/>
          <w:sz w:val="20"/>
          <w:szCs w:val="20"/>
        </w:rPr>
        <w:t xml:space="preserve">To promote and enable access, understanding and enjoyment of the historic </w:t>
      </w:r>
      <w:proofErr w:type="gramStart"/>
      <w:r w:rsidRPr="006D6BBC">
        <w:rPr>
          <w:rFonts w:ascii="Calibri" w:hAnsi="Calibri" w:cs="Calibri"/>
          <w:sz w:val="20"/>
          <w:szCs w:val="20"/>
        </w:rPr>
        <w:t>environment</w:t>
      </w:r>
      <w:proofErr w:type="gramEnd"/>
    </w:p>
    <w:p w14:paraId="2D9B4327" w14:textId="77777777" w:rsidR="000F14A5" w:rsidRPr="006C3479" w:rsidRDefault="000F14A5" w:rsidP="00DE6592">
      <w:pPr>
        <w:rPr>
          <w:rFonts w:ascii="Calibri" w:hAnsi="Calibri" w:cs="Calibri"/>
          <w:sz w:val="20"/>
          <w:szCs w:val="20"/>
        </w:rPr>
      </w:pPr>
    </w:p>
    <w:p w14:paraId="5630C045" w14:textId="77777777" w:rsidR="007F00EE" w:rsidRPr="006C3479" w:rsidRDefault="00DE6592" w:rsidP="00DE6592">
      <w:pPr>
        <w:rPr>
          <w:rFonts w:ascii="Calibri" w:hAnsi="Calibri" w:cs="Calibri"/>
          <w:sz w:val="20"/>
          <w:szCs w:val="20"/>
        </w:rPr>
      </w:pPr>
      <w:r w:rsidRPr="006C3479">
        <w:rPr>
          <w:rFonts w:ascii="Calibri" w:hAnsi="Calibri" w:cs="Calibri"/>
          <w:b/>
          <w:sz w:val="20"/>
          <w:szCs w:val="20"/>
        </w:rPr>
        <w:t>Settlement level:</w:t>
      </w:r>
      <w:r w:rsidRPr="006C3479">
        <w:rPr>
          <w:rFonts w:ascii="Calibri" w:hAnsi="Calibri" w:cs="Calibri"/>
          <w:sz w:val="20"/>
          <w:szCs w:val="20"/>
        </w:rPr>
        <w:t xml:space="preserve"> </w:t>
      </w:r>
    </w:p>
    <w:p w14:paraId="6D98F810" w14:textId="0F291D01" w:rsidR="00DE6592" w:rsidRPr="006C3479" w:rsidRDefault="00DE6592" w:rsidP="00DE6592">
      <w:pPr>
        <w:rPr>
          <w:rFonts w:ascii="Calibri" w:hAnsi="Calibri" w:cs="Calibri"/>
          <w:sz w:val="20"/>
          <w:szCs w:val="20"/>
        </w:rPr>
      </w:pPr>
      <w:r w:rsidRPr="006C3479">
        <w:rPr>
          <w:rFonts w:ascii="Calibri" w:hAnsi="Calibri" w:cs="Calibri"/>
          <w:sz w:val="20"/>
          <w:szCs w:val="20"/>
        </w:rPr>
        <w:t>Consideration should be given to the likely implications and opportunities for the historic environment arising from the spatial strategy.</w:t>
      </w:r>
      <w:r w:rsidR="00C737E6" w:rsidRPr="006C3479">
        <w:rPr>
          <w:rFonts w:ascii="Calibri" w:hAnsi="Calibri" w:cs="Calibri"/>
          <w:sz w:val="20"/>
          <w:szCs w:val="20"/>
        </w:rPr>
        <w:t xml:space="preserve"> </w:t>
      </w:r>
      <w:r w:rsidRPr="006C3479">
        <w:rPr>
          <w:rFonts w:ascii="Calibri" w:hAnsi="Calibri" w:cs="Calibri"/>
          <w:sz w:val="20"/>
          <w:szCs w:val="20"/>
        </w:rPr>
        <w:t>This will involve considering the likely significant effects for historic environment assets (and their settings), and places.</w:t>
      </w:r>
    </w:p>
    <w:p w14:paraId="20717241" w14:textId="77777777" w:rsidR="00DE6592" w:rsidRPr="006C3479" w:rsidRDefault="00DE6592" w:rsidP="00DE6592">
      <w:pPr>
        <w:rPr>
          <w:rFonts w:ascii="Calibri" w:hAnsi="Calibri" w:cs="Calibri"/>
          <w:sz w:val="20"/>
          <w:szCs w:val="20"/>
        </w:rPr>
      </w:pPr>
    </w:p>
    <w:p w14:paraId="57987E43" w14:textId="77777777" w:rsidR="00EA7774" w:rsidRPr="006C3479" w:rsidRDefault="00DE6592" w:rsidP="00EA7774">
      <w:pPr>
        <w:rPr>
          <w:rFonts w:ascii="Calibri" w:hAnsi="Calibri" w:cs="Calibri"/>
          <w:sz w:val="20"/>
          <w:szCs w:val="20"/>
        </w:rPr>
      </w:pPr>
      <w:r w:rsidRPr="006C3479">
        <w:rPr>
          <w:rFonts w:ascii="Calibri" w:hAnsi="Calibri" w:cs="Calibri"/>
          <w:b/>
          <w:sz w:val="20"/>
          <w:szCs w:val="20"/>
        </w:rPr>
        <w:t>Strategic considerations:</w:t>
      </w:r>
      <w:r w:rsidRPr="006C3479">
        <w:rPr>
          <w:rFonts w:ascii="Calibri" w:hAnsi="Calibri" w:cs="Calibri"/>
          <w:sz w:val="20"/>
          <w:szCs w:val="20"/>
        </w:rPr>
        <w:t xml:space="preserve"> </w:t>
      </w:r>
    </w:p>
    <w:p w14:paraId="1030C7B4" w14:textId="587D0DD4" w:rsidR="00EA7774" w:rsidRPr="006C3479" w:rsidRDefault="00EA7774" w:rsidP="00EA7774">
      <w:pPr>
        <w:rPr>
          <w:rFonts w:ascii="Calibri" w:hAnsi="Calibri" w:cs="Calibri"/>
          <w:sz w:val="20"/>
          <w:szCs w:val="20"/>
        </w:rPr>
      </w:pPr>
      <w:r w:rsidRPr="006C3479">
        <w:rPr>
          <w:rFonts w:ascii="Calibri" w:hAnsi="Calibri" w:cs="Calibri"/>
          <w:sz w:val="20"/>
          <w:szCs w:val="20"/>
        </w:rPr>
        <w:t xml:space="preserve">Our historic environment is not only a finite resource that requires protection but one that also delivers the places and spaces that are key to our everyday lives, cultural </w:t>
      </w:r>
      <w:proofErr w:type="gramStart"/>
      <w:r w:rsidRPr="006C3479">
        <w:rPr>
          <w:rFonts w:ascii="Calibri" w:hAnsi="Calibri" w:cs="Calibri"/>
          <w:sz w:val="20"/>
          <w:szCs w:val="20"/>
        </w:rPr>
        <w:t>identity</w:t>
      </w:r>
      <w:proofErr w:type="gramEnd"/>
      <w:r w:rsidRPr="006C3479">
        <w:rPr>
          <w:rFonts w:ascii="Calibri" w:hAnsi="Calibri" w:cs="Calibri"/>
          <w:sz w:val="20"/>
          <w:szCs w:val="20"/>
        </w:rPr>
        <w:t xml:space="preserve"> and sense of place. Our historic built environment provides us with much of our housing stock, offices, infrastructure, public buildings and parks and gardens and therefore our use, maintenance and adaption of these assets is key to a sustainable future and our health and wellbeing. </w:t>
      </w:r>
    </w:p>
    <w:p w14:paraId="0C617893" w14:textId="77777777" w:rsidR="007F00EE" w:rsidRPr="006C3479" w:rsidRDefault="007F00EE" w:rsidP="00EA7774">
      <w:pPr>
        <w:rPr>
          <w:rFonts w:ascii="Calibri" w:hAnsi="Calibri" w:cs="Calibri"/>
          <w:sz w:val="20"/>
          <w:szCs w:val="20"/>
        </w:rPr>
      </w:pPr>
    </w:p>
    <w:p w14:paraId="09FD53AF" w14:textId="1B23FE67" w:rsidR="00EA7774" w:rsidRPr="006C3479" w:rsidRDefault="00EA7774" w:rsidP="00EA7774">
      <w:pPr>
        <w:rPr>
          <w:rFonts w:ascii="Calibri" w:hAnsi="Calibri" w:cs="Calibri"/>
          <w:sz w:val="20"/>
          <w:szCs w:val="20"/>
        </w:rPr>
      </w:pPr>
      <w:r w:rsidRPr="006C3479">
        <w:rPr>
          <w:rFonts w:ascii="Calibri" w:hAnsi="Calibri" w:cs="Calibri"/>
          <w:sz w:val="20"/>
          <w:szCs w:val="20"/>
        </w:rPr>
        <w:t xml:space="preserve">Scotland’s new strategy for the historic environment </w:t>
      </w:r>
      <w:hyperlink r:id="rId39" w:history="1">
        <w:r w:rsidRPr="006C3479">
          <w:rPr>
            <w:rStyle w:val="Hyperlink"/>
            <w:rFonts w:ascii="Calibri" w:hAnsi="Calibri" w:cs="Calibri"/>
            <w:sz w:val="20"/>
            <w:szCs w:val="20"/>
          </w:rPr>
          <w:t>Our Past, Our Future (OPOF)</w:t>
        </w:r>
      </w:hyperlink>
      <w:r w:rsidRPr="006C3479">
        <w:rPr>
          <w:rFonts w:ascii="Calibri" w:hAnsi="Calibri" w:cs="Calibri"/>
          <w:sz w:val="20"/>
          <w:szCs w:val="20"/>
        </w:rPr>
        <w:t xml:space="preserve"> was published in April 2023. The strategy sets the direction of travel for the historic environment sector and identifies the priority areas of action to focus work to support this mission. The 3 priorities are </w:t>
      </w:r>
      <w:r w:rsidRPr="006C3479">
        <w:rPr>
          <w:rFonts w:ascii="Calibri" w:hAnsi="Calibri" w:cs="Calibri"/>
          <w:i/>
          <w:sz w:val="20"/>
          <w:szCs w:val="20"/>
        </w:rPr>
        <w:t xml:space="preserve">Delivering the transition to net zero, </w:t>
      </w:r>
      <w:proofErr w:type="gramStart"/>
      <w:r w:rsidRPr="006C3479">
        <w:rPr>
          <w:rFonts w:ascii="Calibri" w:hAnsi="Calibri" w:cs="Calibri"/>
          <w:i/>
          <w:sz w:val="20"/>
          <w:szCs w:val="20"/>
        </w:rPr>
        <w:t>Empowering</w:t>
      </w:r>
      <w:proofErr w:type="gramEnd"/>
      <w:r w:rsidRPr="006C3479">
        <w:rPr>
          <w:rFonts w:ascii="Calibri" w:hAnsi="Calibri" w:cs="Calibri"/>
          <w:i/>
          <w:sz w:val="20"/>
          <w:szCs w:val="20"/>
        </w:rPr>
        <w:t xml:space="preserve"> resilient and inclusive communities and places </w:t>
      </w:r>
      <w:r w:rsidRPr="006C3479">
        <w:rPr>
          <w:rFonts w:ascii="Calibri" w:hAnsi="Calibri" w:cs="Calibri"/>
          <w:sz w:val="20"/>
          <w:szCs w:val="20"/>
        </w:rPr>
        <w:t xml:space="preserve">and </w:t>
      </w:r>
      <w:r w:rsidRPr="006C3479">
        <w:rPr>
          <w:rFonts w:ascii="Calibri" w:hAnsi="Calibri" w:cs="Calibri"/>
          <w:i/>
          <w:sz w:val="20"/>
          <w:szCs w:val="20"/>
        </w:rPr>
        <w:t>Building a wellbeing economy</w:t>
      </w:r>
      <w:r w:rsidRPr="006C3479">
        <w:rPr>
          <w:rFonts w:ascii="Calibri" w:hAnsi="Calibri" w:cs="Calibri"/>
          <w:sz w:val="20"/>
          <w:szCs w:val="20"/>
        </w:rPr>
        <w:t xml:space="preserve">. The importance of the contribution that the maintenance, </w:t>
      </w:r>
      <w:proofErr w:type="gramStart"/>
      <w:r w:rsidRPr="006C3479">
        <w:rPr>
          <w:rFonts w:ascii="Calibri" w:hAnsi="Calibri" w:cs="Calibri"/>
          <w:sz w:val="20"/>
          <w:szCs w:val="20"/>
        </w:rPr>
        <w:t>reuse</w:t>
      </w:r>
      <w:proofErr w:type="gramEnd"/>
      <w:r w:rsidRPr="006C3479">
        <w:rPr>
          <w:rFonts w:ascii="Calibri" w:hAnsi="Calibri" w:cs="Calibri"/>
          <w:sz w:val="20"/>
          <w:szCs w:val="20"/>
        </w:rPr>
        <w:t xml:space="preserve"> and adaptation of our historic environment can make in preventing waste and reducing carbon emissions is recognised under the transition to net zero priority.</w:t>
      </w:r>
    </w:p>
    <w:p w14:paraId="08B3BDBD" w14:textId="77777777" w:rsidR="00EA7774" w:rsidRPr="006C3479" w:rsidRDefault="00EA7774" w:rsidP="00DE6592">
      <w:pPr>
        <w:rPr>
          <w:rFonts w:ascii="Calibri" w:hAnsi="Calibri" w:cs="Calibri"/>
          <w:sz w:val="20"/>
          <w:szCs w:val="20"/>
        </w:rPr>
      </w:pPr>
    </w:p>
    <w:p w14:paraId="3B38E594" w14:textId="763D988F" w:rsidR="00DE6592" w:rsidRPr="006C3479" w:rsidRDefault="00DE6592" w:rsidP="00F477A9">
      <w:pPr>
        <w:rPr>
          <w:rFonts w:ascii="Calibri" w:hAnsi="Calibri" w:cs="Calibri"/>
          <w:sz w:val="20"/>
          <w:szCs w:val="20"/>
        </w:rPr>
      </w:pPr>
      <w:r w:rsidRPr="006C3479">
        <w:rPr>
          <w:rFonts w:ascii="Calibri" w:hAnsi="Calibri" w:cs="Calibri"/>
          <w:sz w:val="20"/>
          <w:szCs w:val="20"/>
        </w:rPr>
        <w:t xml:space="preserve">Scotland’s current landscape is the product of natural processes and human activity operating over many centuries, and both natural and historic aspects should be </w:t>
      </w:r>
      <w:r w:rsidR="00E36F9C" w:rsidRPr="006C3479">
        <w:rPr>
          <w:rFonts w:ascii="Calibri" w:hAnsi="Calibri" w:cs="Calibri"/>
          <w:sz w:val="20"/>
          <w:szCs w:val="20"/>
        </w:rPr>
        <w:t>considered</w:t>
      </w:r>
      <w:r w:rsidRPr="006C3479">
        <w:rPr>
          <w:rFonts w:ascii="Calibri" w:hAnsi="Calibri" w:cs="Calibri"/>
          <w:sz w:val="20"/>
          <w:szCs w:val="20"/>
        </w:rPr>
        <w:t xml:space="preserve"> when developing policies and proposals at the landscape scale. Proposals should protect and promote the overarching importance of the historic environment to a sense of place.</w:t>
      </w:r>
      <w:r w:rsidR="00C737E6" w:rsidRPr="006C3479">
        <w:rPr>
          <w:rFonts w:ascii="Calibri" w:hAnsi="Calibri" w:cs="Calibri"/>
          <w:sz w:val="20"/>
          <w:szCs w:val="20"/>
        </w:rPr>
        <w:t xml:space="preserve"> </w:t>
      </w:r>
      <w:r w:rsidRPr="006C3479">
        <w:rPr>
          <w:rFonts w:ascii="Calibri" w:hAnsi="Calibri" w:cs="Calibri"/>
          <w:sz w:val="20"/>
          <w:szCs w:val="20"/>
        </w:rPr>
        <w:t>They should take account of the capacity of settlements and surrounding areas to accommodate development without damage to their cultural and historic significance.</w:t>
      </w:r>
      <w:r w:rsidR="00C737E6" w:rsidRPr="006C3479">
        <w:rPr>
          <w:rFonts w:ascii="Calibri" w:hAnsi="Calibri" w:cs="Calibri"/>
          <w:sz w:val="20"/>
          <w:szCs w:val="20"/>
        </w:rPr>
        <w:t xml:space="preserve"> </w:t>
      </w:r>
      <w:r w:rsidR="00F477A9">
        <w:rPr>
          <w:rFonts w:ascii="Calibri" w:hAnsi="Calibri" w:cs="Calibri"/>
          <w:sz w:val="20"/>
          <w:szCs w:val="20"/>
        </w:rPr>
        <w:t xml:space="preserve">This reflects the policies contained within both </w:t>
      </w:r>
      <w:r w:rsidR="001E2A28">
        <w:rPr>
          <w:rFonts w:ascii="Calibri" w:hAnsi="Calibri" w:cs="Calibri"/>
          <w:sz w:val="20"/>
          <w:szCs w:val="20"/>
        </w:rPr>
        <w:t xml:space="preserve">the </w:t>
      </w:r>
      <w:hyperlink r:id="rId40" w:history="1">
        <w:r w:rsidR="001E2A28" w:rsidRPr="004E6A95">
          <w:rPr>
            <w:rStyle w:val="Hyperlink"/>
            <w:rFonts w:ascii="Calibri" w:hAnsi="Calibri" w:cs="Calibri"/>
            <w:sz w:val="20"/>
            <w:szCs w:val="20"/>
          </w:rPr>
          <w:t>National Planning Framework</w:t>
        </w:r>
      </w:hyperlink>
      <w:r w:rsidR="00F477A9">
        <w:rPr>
          <w:rFonts w:ascii="Calibri" w:hAnsi="Calibri" w:cs="Calibri"/>
          <w:sz w:val="20"/>
          <w:szCs w:val="20"/>
        </w:rPr>
        <w:t xml:space="preserve"> and </w:t>
      </w:r>
      <w:hyperlink r:id="rId41" w:history="1">
        <w:r w:rsidR="00F477A9" w:rsidRPr="00E36F9C">
          <w:rPr>
            <w:rStyle w:val="Hyperlink"/>
            <w:rFonts w:ascii="Calibri" w:hAnsi="Calibri" w:cs="Calibri"/>
            <w:sz w:val="20"/>
            <w:szCs w:val="20"/>
          </w:rPr>
          <w:t>The Historic Environment Policy for Scotland</w:t>
        </w:r>
      </w:hyperlink>
      <w:r w:rsidR="00F477A9" w:rsidRPr="00F477A9">
        <w:rPr>
          <w:rFonts w:ascii="Calibri" w:hAnsi="Calibri" w:cs="Calibri"/>
          <w:sz w:val="20"/>
          <w:szCs w:val="20"/>
        </w:rPr>
        <w:t xml:space="preserve"> (HEPS)</w:t>
      </w:r>
      <w:r w:rsidR="00F477A9">
        <w:rPr>
          <w:rFonts w:ascii="Calibri" w:hAnsi="Calibri" w:cs="Calibri"/>
          <w:sz w:val="20"/>
          <w:szCs w:val="20"/>
        </w:rPr>
        <w:t>. HEPS is</w:t>
      </w:r>
      <w:r w:rsidR="00F477A9" w:rsidRPr="00F477A9">
        <w:rPr>
          <w:rFonts w:ascii="Calibri" w:hAnsi="Calibri" w:cs="Calibri"/>
          <w:sz w:val="20"/>
          <w:szCs w:val="20"/>
        </w:rPr>
        <w:t xml:space="preserve"> a policy statement for decision making for the whole of the historic environment for use at all levels. </w:t>
      </w:r>
      <w:r w:rsidR="002857D3" w:rsidRPr="00F477A9">
        <w:rPr>
          <w:rFonts w:ascii="Calibri" w:hAnsi="Calibri" w:cs="Calibri"/>
          <w:sz w:val="20"/>
          <w:szCs w:val="20"/>
        </w:rPr>
        <w:t>All</w:t>
      </w:r>
      <w:r w:rsidR="00F477A9" w:rsidRPr="00F477A9">
        <w:rPr>
          <w:rFonts w:ascii="Calibri" w:hAnsi="Calibri" w:cs="Calibri"/>
          <w:sz w:val="20"/>
          <w:szCs w:val="20"/>
        </w:rPr>
        <w:t xml:space="preserve"> the policies and principles in HEPS are likely to be relevant to </w:t>
      </w:r>
      <w:r w:rsidR="002C1D59">
        <w:rPr>
          <w:rFonts w:ascii="Calibri" w:hAnsi="Calibri" w:cs="Calibri"/>
          <w:sz w:val="20"/>
          <w:szCs w:val="20"/>
        </w:rPr>
        <w:t>strategic decisions around the allocation of land</w:t>
      </w:r>
      <w:r w:rsidR="00F477A9" w:rsidRPr="00F477A9">
        <w:rPr>
          <w:rFonts w:ascii="Calibri" w:hAnsi="Calibri" w:cs="Calibri"/>
          <w:sz w:val="20"/>
          <w:szCs w:val="20"/>
        </w:rPr>
        <w:t xml:space="preserve"> depending on context, with HEP2</w:t>
      </w:r>
      <w:r w:rsidR="007F787A">
        <w:rPr>
          <w:rFonts w:ascii="Calibri" w:hAnsi="Calibri" w:cs="Calibri"/>
          <w:sz w:val="20"/>
          <w:szCs w:val="20"/>
        </w:rPr>
        <w:t>, HEP4</w:t>
      </w:r>
      <w:r w:rsidR="00F477A9" w:rsidRPr="00F477A9">
        <w:rPr>
          <w:rFonts w:ascii="Calibri" w:hAnsi="Calibri" w:cs="Calibri"/>
          <w:sz w:val="20"/>
          <w:szCs w:val="20"/>
        </w:rPr>
        <w:t xml:space="preserve"> and HEP5 highlighting the importance of sustainable decision making</w:t>
      </w:r>
      <w:r w:rsidR="007F787A">
        <w:rPr>
          <w:rFonts w:ascii="Calibri" w:hAnsi="Calibri" w:cs="Calibri"/>
          <w:sz w:val="20"/>
          <w:szCs w:val="20"/>
        </w:rPr>
        <w:t xml:space="preserve"> and </w:t>
      </w:r>
      <w:r w:rsidR="002857D3">
        <w:rPr>
          <w:rFonts w:ascii="Calibri" w:hAnsi="Calibri" w:cs="Calibri"/>
          <w:sz w:val="20"/>
          <w:szCs w:val="20"/>
        </w:rPr>
        <w:t>planning for the future use of historic assets and places</w:t>
      </w:r>
      <w:r w:rsidR="00F477A9" w:rsidRPr="00F477A9">
        <w:rPr>
          <w:rFonts w:ascii="Calibri" w:hAnsi="Calibri" w:cs="Calibri"/>
          <w:sz w:val="20"/>
          <w:szCs w:val="20"/>
        </w:rPr>
        <w:t>.</w:t>
      </w:r>
    </w:p>
    <w:p w14:paraId="10CC40ED" w14:textId="77777777" w:rsidR="00DE6592" w:rsidRPr="006C3479" w:rsidRDefault="00DE6592" w:rsidP="00DE6592">
      <w:pPr>
        <w:rPr>
          <w:rFonts w:ascii="Calibri" w:hAnsi="Calibri" w:cs="Calibri"/>
          <w:sz w:val="20"/>
          <w:szCs w:val="20"/>
        </w:rPr>
      </w:pPr>
    </w:p>
    <w:p w14:paraId="5F24576F" w14:textId="6F73AA56" w:rsidR="00DE6592" w:rsidRPr="00DE6592" w:rsidRDefault="002A1409" w:rsidP="00DE6592">
      <w:pPr>
        <w:rPr>
          <w:rFonts w:ascii="Calibri" w:hAnsi="Calibri" w:cs="Calibri"/>
          <w:sz w:val="20"/>
          <w:szCs w:val="20"/>
        </w:rPr>
      </w:pPr>
      <w:hyperlink r:id="rId42" w:history="1">
        <w:r w:rsidR="00DE6592" w:rsidRPr="000A76ED">
          <w:rPr>
            <w:rStyle w:val="Hyperlink"/>
            <w:rFonts w:ascii="Calibri" w:hAnsi="Calibri" w:cs="Calibri"/>
            <w:sz w:val="20"/>
            <w:szCs w:val="20"/>
          </w:rPr>
          <w:t>Historic Environment Scotland’s Portal</w:t>
        </w:r>
      </w:hyperlink>
      <w:r w:rsidR="00DE6592" w:rsidRPr="00DE6592">
        <w:rPr>
          <w:rFonts w:ascii="Calibri" w:hAnsi="Calibri" w:cs="Calibri"/>
          <w:sz w:val="20"/>
          <w:szCs w:val="20"/>
        </w:rPr>
        <w:t xml:space="preserve"> holds locational information on national designations (including downloadable datasets) including designation records, scheduled monument consents and decisions</w:t>
      </w:r>
      <w:r w:rsidR="00963E85">
        <w:rPr>
          <w:rFonts w:ascii="Calibri" w:hAnsi="Calibri" w:cs="Calibri"/>
          <w:sz w:val="20"/>
          <w:szCs w:val="20"/>
        </w:rPr>
        <w:t xml:space="preserve">. </w:t>
      </w:r>
      <w:r w:rsidR="00DE6592" w:rsidRPr="00DE6592">
        <w:rPr>
          <w:rFonts w:ascii="Calibri" w:hAnsi="Calibri" w:cs="Calibri"/>
          <w:sz w:val="20"/>
          <w:szCs w:val="20"/>
        </w:rPr>
        <w:t xml:space="preserve">The relevant council area Historic Environment Records </w:t>
      </w:r>
      <w:r w:rsidR="00EE669C">
        <w:rPr>
          <w:rFonts w:ascii="Calibri" w:hAnsi="Calibri" w:cs="Calibri"/>
          <w:sz w:val="20"/>
          <w:szCs w:val="20"/>
        </w:rPr>
        <w:t>will also be a key</w:t>
      </w:r>
      <w:r w:rsidR="003D4CA3">
        <w:rPr>
          <w:rFonts w:ascii="Calibri" w:hAnsi="Calibri" w:cs="Calibri"/>
          <w:sz w:val="20"/>
          <w:szCs w:val="20"/>
        </w:rPr>
        <w:t xml:space="preserve"> resource for </w:t>
      </w:r>
      <w:r w:rsidR="00DE6592" w:rsidRPr="00DE6592">
        <w:rPr>
          <w:rFonts w:ascii="Calibri" w:hAnsi="Calibri" w:cs="Calibri"/>
          <w:sz w:val="20"/>
          <w:szCs w:val="20"/>
        </w:rPr>
        <w:t xml:space="preserve">information on historic environment baseline including for non-designated assets. </w:t>
      </w:r>
    </w:p>
    <w:p w14:paraId="3380EAFF" w14:textId="77777777" w:rsidR="001717E6" w:rsidRPr="009A065E" w:rsidRDefault="001717E6">
      <w:pPr>
        <w:spacing w:line="0" w:lineRule="atLeast"/>
        <w:rPr>
          <w:rFonts w:ascii="Calibri" w:hAnsi="Calibri" w:cs="Calibri"/>
          <w:b/>
          <w:i/>
          <w:color w:val="993300"/>
          <w:sz w:val="20"/>
          <w:szCs w:val="20"/>
        </w:rPr>
      </w:pPr>
    </w:p>
    <w:p w14:paraId="73C3FE8B" w14:textId="77777777" w:rsidR="001717E6" w:rsidRPr="009A065E" w:rsidRDefault="002A1409">
      <w:pPr>
        <w:spacing w:line="0" w:lineRule="atLeast"/>
        <w:rPr>
          <w:rFonts w:ascii="Calibri" w:hAnsi="Calibri" w:cs="Calibri"/>
          <w:sz w:val="20"/>
          <w:szCs w:val="20"/>
        </w:rPr>
      </w:pPr>
      <w:hyperlink w:anchor="backculture" w:tooltip="Current Document" w:history="1">
        <w:r w:rsidR="007D45D4" w:rsidRPr="009A065E">
          <w:rPr>
            <w:rStyle w:val="Hyperlink"/>
            <w:rFonts w:ascii="Calibri" w:hAnsi="Calibri" w:cs="Calibri"/>
            <w:sz w:val="20"/>
            <w:szCs w:val="20"/>
          </w:rPr>
          <w:t>Back to Table</w:t>
        </w:r>
      </w:hyperlink>
    </w:p>
    <w:p w14:paraId="41090665" w14:textId="77777777" w:rsidR="001717E6" w:rsidRDefault="001717E6">
      <w:pPr>
        <w:rPr>
          <w:rFonts w:ascii="Calibri" w:hAnsi="Calibri" w:cs="Calibri"/>
          <w:sz w:val="22"/>
          <w:szCs w:val="22"/>
        </w:rPr>
      </w:pPr>
    </w:p>
    <w:sectPr w:rsidR="001717E6">
      <w:headerReference w:type="even" r:id="rId43"/>
      <w:headerReference w:type="default" r:id="rId44"/>
      <w:footerReference w:type="even" r:id="rId45"/>
      <w:footerReference w:type="default" r:id="rId46"/>
      <w:headerReference w:type="first" r:id="rId47"/>
      <w:footerReference w:type="first" r:id="rId48"/>
      <w:pgSz w:w="16838" w:h="11906" w:orient="landscape"/>
      <w:pgMar w:top="851" w:right="1440" w:bottom="1440" w:left="1440" w:header="4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FF96" w14:textId="77777777" w:rsidR="003374BA" w:rsidRDefault="003374BA">
      <w:r>
        <w:separator/>
      </w:r>
    </w:p>
  </w:endnote>
  <w:endnote w:type="continuationSeparator" w:id="0">
    <w:p w14:paraId="0DB6913E" w14:textId="77777777" w:rsidR="003374BA" w:rsidRDefault="003374BA">
      <w:r>
        <w:continuationSeparator/>
      </w:r>
    </w:p>
  </w:endnote>
  <w:endnote w:type="continuationNotice" w:id="1">
    <w:p w14:paraId="74115A6D" w14:textId="77777777" w:rsidR="003374BA" w:rsidRDefault="0033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EAD9" w14:textId="0F1AAF92" w:rsidR="00C25282" w:rsidRDefault="00C25282">
    <w:pPr>
      <w:pStyle w:val="Footer"/>
    </w:pPr>
    <w:r>
      <w:rPr>
        <w:noProof/>
      </w:rPr>
      <mc:AlternateContent>
        <mc:Choice Requires="wps">
          <w:drawing>
            <wp:anchor distT="0" distB="0" distL="0" distR="0" simplePos="0" relativeHeight="251665408" behindDoc="0" locked="0" layoutInCell="1" allowOverlap="1" wp14:anchorId="0DCE29D7" wp14:editId="474B932B">
              <wp:simplePos x="635" y="635"/>
              <wp:positionH relativeFrom="page">
                <wp:align>center</wp:align>
              </wp:positionH>
              <wp:positionV relativeFrom="page">
                <wp:align>bottom</wp:align>
              </wp:positionV>
              <wp:extent cx="443865" cy="443865"/>
              <wp:effectExtent l="0" t="0" r="16510" b="0"/>
              <wp:wrapNone/>
              <wp:docPr id="19689418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CD777" w14:textId="3782C1E7"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E29D7"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1CD777" w14:textId="3782C1E7"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0FDD" w14:textId="407F31C8" w:rsidR="001717E6" w:rsidRDefault="00C25282">
    <w:pPr>
      <w:pStyle w:val="Footer"/>
      <w:jc w:val="center"/>
    </w:pPr>
    <w:r>
      <w:rPr>
        <w:noProof/>
      </w:rPr>
      <mc:AlternateContent>
        <mc:Choice Requires="wps">
          <w:drawing>
            <wp:anchor distT="0" distB="0" distL="0" distR="0" simplePos="0" relativeHeight="251666432" behindDoc="0" locked="0" layoutInCell="1" allowOverlap="1" wp14:anchorId="6AA59FA5" wp14:editId="6D767961">
              <wp:simplePos x="915035" y="6935470"/>
              <wp:positionH relativeFrom="page">
                <wp:align>center</wp:align>
              </wp:positionH>
              <wp:positionV relativeFrom="page">
                <wp:align>bottom</wp:align>
              </wp:positionV>
              <wp:extent cx="443865" cy="443865"/>
              <wp:effectExtent l="0" t="0" r="16510" b="0"/>
              <wp:wrapNone/>
              <wp:docPr id="149637724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A3190" w14:textId="795C2CFD"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59FA5" id="_x0000_t202" coordsize="21600,21600" o:spt="202" path="m,l,21600r21600,l21600,xe">
              <v:stroke joinstyle="miter"/>
              <v:path gradientshapeok="t" o:connecttype="rect"/>
            </v:shapetype>
            <v:shape id="Text Box 9"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04A3190" w14:textId="795C2CFD"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F811" w14:textId="5284A9E0" w:rsidR="00C25282" w:rsidRDefault="00C25282">
    <w:pPr>
      <w:pStyle w:val="Footer"/>
    </w:pPr>
    <w:r>
      <w:rPr>
        <w:noProof/>
      </w:rPr>
      <mc:AlternateContent>
        <mc:Choice Requires="wps">
          <w:drawing>
            <wp:anchor distT="0" distB="0" distL="0" distR="0" simplePos="0" relativeHeight="251664384" behindDoc="0" locked="0" layoutInCell="1" allowOverlap="1" wp14:anchorId="4675C4E7" wp14:editId="6C4668A1">
              <wp:simplePos x="914400" y="6934200"/>
              <wp:positionH relativeFrom="page">
                <wp:align>center</wp:align>
              </wp:positionH>
              <wp:positionV relativeFrom="page">
                <wp:align>bottom</wp:align>
              </wp:positionV>
              <wp:extent cx="443865" cy="443865"/>
              <wp:effectExtent l="0" t="0" r="16510" b="0"/>
              <wp:wrapNone/>
              <wp:docPr id="94137077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7F27E" w14:textId="634E9221"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5C4E7" id="_x0000_t202" coordsize="21600,21600" o:spt="202" path="m,l,21600r21600,l21600,xe">
              <v:stroke joinstyle="miter"/>
              <v:path gradientshapeok="t" o:connecttype="rect"/>
            </v:shapetype>
            <v:shape id="Text Box 7" o:spid="_x0000_s1031"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EE7F27E" w14:textId="634E9221"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5841" w14:textId="3F20CC85" w:rsidR="00C25282" w:rsidRDefault="00C25282">
    <w:pPr>
      <w:pStyle w:val="Footer"/>
    </w:pPr>
    <w:r>
      <w:rPr>
        <w:noProof/>
      </w:rPr>
      <mc:AlternateContent>
        <mc:Choice Requires="wps">
          <w:drawing>
            <wp:anchor distT="0" distB="0" distL="0" distR="0" simplePos="0" relativeHeight="251668480" behindDoc="0" locked="0" layoutInCell="1" allowOverlap="1" wp14:anchorId="6852DFE2" wp14:editId="2A8605E5">
              <wp:simplePos x="635" y="635"/>
              <wp:positionH relativeFrom="page">
                <wp:align>center</wp:align>
              </wp:positionH>
              <wp:positionV relativeFrom="page">
                <wp:align>bottom</wp:align>
              </wp:positionV>
              <wp:extent cx="443865" cy="443865"/>
              <wp:effectExtent l="0" t="0" r="16510" b="0"/>
              <wp:wrapNone/>
              <wp:docPr id="184091100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514D3" w14:textId="04FCB753"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2DFE2" id="_x0000_t202" coordsize="21600,21600" o:spt="202" path="m,l,21600r21600,l21600,xe">
              <v:stroke joinstyle="miter"/>
              <v:path gradientshapeok="t" o:connecttype="rect"/>
            </v:shapetype>
            <v:shape id="Text Box 11" o:spid="_x0000_s103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30514D3" w14:textId="04FCB753"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918C" w14:textId="08CBAF9F" w:rsidR="001717E6" w:rsidRDefault="00C25282">
    <w:pPr>
      <w:pStyle w:val="Footer"/>
      <w:jc w:val="center"/>
    </w:pPr>
    <w:r>
      <w:rPr>
        <w:noProof/>
      </w:rPr>
      <mc:AlternateContent>
        <mc:Choice Requires="wps">
          <w:drawing>
            <wp:anchor distT="0" distB="0" distL="0" distR="0" simplePos="0" relativeHeight="251669504" behindDoc="0" locked="0" layoutInCell="1" allowOverlap="1" wp14:anchorId="091D118D" wp14:editId="25718004">
              <wp:simplePos x="635" y="635"/>
              <wp:positionH relativeFrom="page">
                <wp:align>center</wp:align>
              </wp:positionH>
              <wp:positionV relativeFrom="page">
                <wp:align>bottom</wp:align>
              </wp:positionV>
              <wp:extent cx="443865" cy="443865"/>
              <wp:effectExtent l="0" t="0" r="16510" b="0"/>
              <wp:wrapNone/>
              <wp:docPr id="1767659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10F45" w14:textId="63E3AEB1"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D118D" id="_x0000_t202" coordsize="21600,21600" o:spt="202" path="m,l,21600r21600,l21600,xe">
              <v:stroke joinstyle="miter"/>
              <v:path gradientshapeok="t" o:connecttype="rect"/>
            </v:shapetype>
            <v:shape id="Text Box 12" o:spid="_x0000_s1035"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DF10F45" w14:textId="63E3AEB1"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CC40" w14:textId="410B24DC" w:rsidR="00C25282" w:rsidRDefault="00C25282">
    <w:pPr>
      <w:pStyle w:val="Footer"/>
    </w:pPr>
    <w:r>
      <w:rPr>
        <w:noProof/>
      </w:rPr>
      <mc:AlternateContent>
        <mc:Choice Requires="wps">
          <w:drawing>
            <wp:anchor distT="0" distB="0" distL="0" distR="0" simplePos="0" relativeHeight="251667456" behindDoc="0" locked="0" layoutInCell="1" allowOverlap="1" wp14:anchorId="6391E89B" wp14:editId="24AA5B7F">
              <wp:simplePos x="635" y="635"/>
              <wp:positionH relativeFrom="page">
                <wp:align>center</wp:align>
              </wp:positionH>
              <wp:positionV relativeFrom="page">
                <wp:align>bottom</wp:align>
              </wp:positionV>
              <wp:extent cx="443865" cy="443865"/>
              <wp:effectExtent l="0" t="0" r="16510" b="0"/>
              <wp:wrapNone/>
              <wp:docPr id="103171239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3F830" w14:textId="7BA52FC9"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1E89B" id="_x0000_t202" coordsize="21600,21600" o:spt="202" path="m,l,21600r21600,l21600,xe">
              <v:stroke joinstyle="miter"/>
              <v:path gradientshapeok="t" o:connecttype="rect"/>
            </v:shapetype>
            <v:shape id="Text Box 10" o:spid="_x0000_s1037"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493F830" w14:textId="7BA52FC9"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26CD" w14:textId="77777777" w:rsidR="003374BA" w:rsidRDefault="003374BA">
      <w:r>
        <w:separator/>
      </w:r>
    </w:p>
  </w:footnote>
  <w:footnote w:type="continuationSeparator" w:id="0">
    <w:p w14:paraId="3DA0346D" w14:textId="77777777" w:rsidR="003374BA" w:rsidRDefault="003374BA">
      <w:r>
        <w:continuationSeparator/>
      </w:r>
    </w:p>
  </w:footnote>
  <w:footnote w:type="continuationNotice" w:id="1">
    <w:p w14:paraId="3D4093FC" w14:textId="77777777" w:rsidR="003374BA" w:rsidRDefault="00337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CA2" w14:textId="589D5065" w:rsidR="00C25282" w:rsidRDefault="00C25282">
    <w:pPr>
      <w:pStyle w:val="Header"/>
    </w:pPr>
    <w:r>
      <w:rPr>
        <w:noProof/>
      </w:rPr>
      <mc:AlternateContent>
        <mc:Choice Requires="wps">
          <w:drawing>
            <wp:anchor distT="0" distB="0" distL="0" distR="0" simplePos="0" relativeHeight="251659264" behindDoc="0" locked="0" layoutInCell="1" allowOverlap="1" wp14:anchorId="26220BA2" wp14:editId="2D0313BA">
              <wp:simplePos x="635" y="635"/>
              <wp:positionH relativeFrom="page">
                <wp:align>center</wp:align>
              </wp:positionH>
              <wp:positionV relativeFrom="page">
                <wp:align>top</wp:align>
              </wp:positionV>
              <wp:extent cx="443865" cy="443865"/>
              <wp:effectExtent l="0" t="0" r="16510" b="16510"/>
              <wp:wrapNone/>
              <wp:docPr id="9636141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5F7D3" w14:textId="3AA1404E"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20BA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25F7D3" w14:textId="3AA1404E"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5DEF" w14:textId="49A71DAB" w:rsidR="00C25282" w:rsidRDefault="00C25282">
    <w:pPr>
      <w:pStyle w:val="Header"/>
    </w:pPr>
    <w:r>
      <w:rPr>
        <w:noProof/>
      </w:rPr>
      <mc:AlternateContent>
        <mc:Choice Requires="wps">
          <w:drawing>
            <wp:anchor distT="0" distB="0" distL="0" distR="0" simplePos="0" relativeHeight="251660288" behindDoc="0" locked="0" layoutInCell="1" allowOverlap="1" wp14:anchorId="2B29F8C5" wp14:editId="3A76BAE6">
              <wp:simplePos x="915035" y="450850"/>
              <wp:positionH relativeFrom="page">
                <wp:align>center</wp:align>
              </wp:positionH>
              <wp:positionV relativeFrom="page">
                <wp:align>top</wp:align>
              </wp:positionV>
              <wp:extent cx="443865" cy="443865"/>
              <wp:effectExtent l="0" t="0" r="16510" b="16510"/>
              <wp:wrapNone/>
              <wp:docPr id="16548439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6DED4" w14:textId="291F495A"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9F8C5"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886DED4" w14:textId="291F495A"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DCEF" w14:textId="5F924237" w:rsidR="00670101" w:rsidRDefault="00C25282" w:rsidP="00670101">
    <w:pPr>
      <w:pStyle w:val="Header"/>
      <w:tabs>
        <w:tab w:val="left" w:pos="1680"/>
        <w:tab w:val="left" w:pos="3600"/>
      </w:tabs>
      <w:jc w:val="right"/>
    </w:pPr>
    <w:r>
      <w:rPr>
        <w:rFonts w:ascii="Calibri" w:hAnsi="Calibri" w:cs="Calibri"/>
        <w:b/>
        <w:noProof/>
        <w:sz w:val="16"/>
        <w:szCs w:val="16"/>
      </w:rPr>
      <mc:AlternateContent>
        <mc:Choice Requires="wps">
          <w:drawing>
            <wp:anchor distT="0" distB="0" distL="0" distR="0" simplePos="0" relativeHeight="251658240" behindDoc="0" locked="0" layoutInCell="1" allowOverlap="1" wp14:anchorId="09032169" wp14:editId="1279EFFD">
              <wp:simplePos x="914400" y="450850"/>
              <wp:positionH relativeFrom="page">
                <wp:align>center</wp:align>
              </wp:positionH>
              <wp:positionV relativeFrom="page">
                <wp:align>top</wp:align>
              </wp:positionV>
              <wp:extent cx="443865" cy="443865"/>
              <wp:effectExtent l="0" t="0" r="16510" b="16510"/>
              <wp:wrapNone/>
              <wp:docPr id="1007386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FCEE1" w14:textId="6DF055E4"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32169"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3FCEE1" w14:textId="6DF055E4"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r w:rsidR="00B13404">
      <w:rPr>
        <w:rFonts w:ascii="Calibri" w:hAnsi="Calibri" w:cs="Calibri"/>
        <w:b/>
        <w:sz w:val="16"/>
        <w:szCs w:val="16"/>
      </w:rPr>
      <w:t>Template las</w:t>
    </w:r>
    <w:r w:rsidR="00670101">
      <w:rPr>
        <w:rFonts w:ascii="Calibri" w:hAnsi="Calibri" w:cs="Calibri"/>
        <w:b/>
        <w:sz w:val="16"/>
        <w:szCs w:val="16"/>
      </w:rPr>
      <w:t>t updated</w:t>
    </w:r>
    <w:r w:rsidR="00B13404">
      <w:rPr>
        <w:rFonts w:ascii="Calibri" w:hAnsi="Calibri" w:cs="Calibri"/>
        <w:b/>
        <w:sz w:val="16"/>
        <w:szCs w:val="16"/>
      </w:rPr>
      <w:t>:</w:t>
    </w:r>
    <w:r w:rsidR="00670101">
      <w:rPr>
        <w:rFonts w:ascii="Calibri" w:hAnsi="Calibri" w:cs="Calibri"/>
        <w:b/>
        <w:sz w:val="16"/>
        <w:szCs w:val="16"/>
      </w:rPr>
      <w:t xml:space="preserve"> 6 Feb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C949" w14:textId="67CAFCC3" w:rsidR="00C25282" w:rsidRDefault="00C25282">
    <w:pPr>
      <w:pStyle w:val="Header"/>
    </w:pPr>
    <w:r>
      <w:rPr>
        <w:noProof/>
      </w:rPr>
      <mc:AlternateContent>
        <mc:Choice Requires="wps">
          <w:drawing>
            <wp:anchor distT="0" distB="0" distL="0" distR="0" simplePos="0" relativeHeight="251662336" behindDoc="0" locked="0" layoutInCell="1" allowOverlap="1" wp14:anchorId="714FB574" wp14:editId="40EE07AB">
              <wp:simplePos x="635" y="635"/>
              <wp:positionH relativeFrom="page">
                <wp:align>center</wp:align>
              </wp:positionH>
              <wp:positionV relativeFrom="page">
                <wp:align>top</wp:align>
              </wp:positionV>
              <wp:extent cx="443865" cy="443865"/>
              <wp:effectExtent l="0" t="0" r="16510" b="16510"/>
              <wp:wrapNone/>
              <wp:docPr id="20751569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24262" w14:textId="637970B5"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B574"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CC24262" w14:textId="637970B5"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3BFB" w14:textId="1AEE5D09" w:rsidR="001717E6" w:rsidRDefault="00C25282">
    <w:pPr>
      <w:pStyle w:val="Header"/>
      <w:tabs>
        <w:tab w:val="left" w:pos="1680"/>
        <w:tab w:val="left" w:pos="3600"/>
      </w:tabs>
      <w:rPr>
        <w:b/>
        <w:sz w:val="16"/>
        <w:szCs w:val="16"/>
      </w:rPr>
    </w:pPr>
    <w:r>
      <w:rPr>
        <w:b/>
        <w:noProof/>
        <w:sz w:val="16"/>
        <w:szCs w:val="16"/>
      </w:rPr>
      <mc:AlternateContent>
        <mc:Choice Requires="wps">
          <w:drawing>
            <wp:anchor distT="0" distB="0" distL="0" distR="0" simplePos="0" relativeHeight="251663360" behindDoc="0" locked="0" layoutInCell="1" allowOverlap="1" wp14:anchorId="4573EC00" wp14:editId="2013CE1A">
              <wp:simplePos x="635" y="635"/>
              <wp:positionH relativeFrom="page">
                <wp:align>center</wp:align>
              </wp:positionH>
              <wp:positionV relativeFrom="page">
                <wp:align>top</wp:align>
              </wp:positionV>
              <wp:extent cx="443865" cy="443865"/>
              <wp:effectExtent l="0" t="0" r="16510" b="16510"/>
              <wp:wrapNone/>
              <wp:docPr id="1892793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3AC8E" w14:textId="1EDF853A"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3EC00"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463AC8E" w14:textId="1EDF853A"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B606" w14:textId="07E625E7" w:rsidR="00C25282" w:rsidRDefault="00C25282">
    <w:pPr>
      <w:pStyle w:val="Header"/>
    </w:pPr>
    <w:r>
      <w:rPr>
        <w:noProof/>
      </w:rPr>
      <mc:AlternateContent>
        <mc:Choice Requires="wps">
          <w:drawing>
            <wp:anchor distT="0" distB="0" distL="0" distR="0" simplePos="0" relativeHeight="251661312" behindDoc="0" locked="0" layoutInCell="1" allowOverlap="1" wp14:anchorId="2348D0EF" wp14:editId="16720C1C">
              <wp:simplePos x="635" y="635"/>
              <wp:positionH relativeFrom="page">
                <wp:align>center</wp:align>
              </wp:positionH>
              <wp:positionV relativeFrom="page">
                <wp:align>top</wp:align>
              </wp:positionV>
              <wp:extent cx="443865" cy="443865"/>
              <wp:effectExtent l="0" t="0" r="16510" b="16510"/>
              <wp:wrapNone/>
              <wp:docPr id="28291896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BB6E9" w14:textId="31F4DBBE"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8D0EF"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38BB6E9" w14:textId="31F4DBBE" w:rsidR="00C25282" w:rsidRPr="00C25282" w:rsidRDefault="00C25282" w:rsidP="00C25282">
                    <w:pPr>
                      <w:rPr>
                        <w:rFonts w:ascii="Calibri" w:eastAsia="Calibri" w:hAnsi="Calibri" w:cs="Calibri"/>
                        <w:noProof/>
                        <w:color w:val="0000FF"/>
                        <w:sz w:val="20"/>
                        <w:szCs w:val="20"/>
                      </w:rPr>
                    </w:pPr>
                    <w:r w:rsidRPr="00C25282">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369"/>
    <w:multiLevelType w:val="multilevel"/>
    <w:tmpl w:val="7E6A2B4A"/>
    <w:lvl w:ilvl="0">
      <w:start w:val="1"/>
      <w:numFmt w:val="decimal"/>
      <w:lvlText w:val="%1."/>
      <w:lvlJc w:val="left"/>
      <w:pPr>
        <w:ind w:left="360" w:hanging="355"/>
      </w:pPr>
    </w:lvl>
    <w:lvl w:ilvl="1">
      <w:start w:val="1"/>
      <w:numFmt w:val="decimal"/>
      <w:lvlText w:val="%1.%2."/>
      <w:lvlJc w:val="left"/>
      <w:pPr>
        <w:ind w:left="792" w:hanging="427"/>
      </w:pPr>
    </w:lvl>
    <w:lvl w:ilvl="2">
      <w:start w:val="1"/>
      <w:numFmt w:val="decimal"/>
      <w:lvlText w:val="%1.%2.%3."/>
      <w:lvlJc w:val="left"/>
      <w:pPr>
        <w:ind w:left="1224" w:hanging="499"/>
      </w:pPr>
    </w:lvl>
    <w:lvl w:ilvl="3">
      <w:start w:val="1"/>
      <w:numFmt w:val="decimal"/>
      <w:lvlText w:val="%1.%2.%3.%4."/>
      <w:lvlJc w:val="left"/>
      <w:pPr>
        <w:ind w:left="1728" w:hanging="643"/>
      </w:pPr>
    </w:lvl>
    <w:lvl w:ilvl="4">
      <w:start w:val="1"/>
      <w:numFmt w:val="decimal"/>
      <w:lvlText w:val="%1.%2.%3.%4.%5."/>
      <w:lvlJc w:val="left"/>
      <w:pPr>
        <w:ind w:left="2232" w:hanging="787"/>
      </w:pPr>
    </w:lvl>
    <w:lvl w:ilvl="5">
      <w:start w:val="1"/>
      <w:numFmt w:val="decimal"/>
      <w:lvlText w:val="%1.%2.%3.%4.%5.%6."/>
      <w:lvlJc w:val="left"/>
      <w:pPr>
        <w:ind w:left="2736" w:hanging="931"/>
      </w:pPr>
    </w:lvl>
    <w:lvl w:ilvl="6">
      <w:start w:val="1"/>
      <w:numFmt w:val="decimal"/>
      <w:lvlText w:val="%1.%2.%3.%4.%5.%6.%7."/>
      <w:lvlJc w:val="left"/>
      <w:pPr>
        <w:ind w:left="3240" w:hanging="1075"/>
      </w:pPr>
    </w:lvl>
    <w:lvl w:ilvl="7">
      <w:start w:val="1"/>
      <w:numFmt w:val="decimal"/>
      <w:lvlText w:val="%1.%2.%3.%4.%5.%6.%7.%8."/>
      <w:lvlJc w:val="left"/>
      <w:pPr>
        <w:ind w:left="3744" w:hanging="1219"/>
      </w:pPr>
    </w:lvl>
    <w:lvl w:ilvl="8">
      <w:start w:val="1"/>
      <w:numFmt w:val="decimal"/>
      <w:lvlText w:val="%1.%2.%3.%4.%5.%6.%7.%8.%9."/>
      <w:lvlJc w:val="left"/>
      <w:pPr>
        <w:ind w:left="4320" w:hanging="1435"/>
      </w:pPr>
    </w:lvl>
  </w:abstractNum>
  <w:abstractNum w:abstractNumId="1" w15:restartNumberingAfterBreak="0">
    <w:nsid w:val="0510658E"/>
    <w:multiLevelType w:val="hybridMultilevel"/>
    <w:tmpl w:val="6D0CE27C"/>
    <w:lvl w:ilvl="0" w:tplc="2A44C838">
      <w:start w:val="1"/>
      <w:numFmt w:val="bullet"/>
      <w:lvlText w:val=""/>
      <w:lvlJc w:val="left"/>
      <w:pPr>
        <w:tabs>
          <w:tab w:val="left" w:pos="643"/>
        </w:tabs>
        <w:ind w:left="643" w:hanging="355"/>
      </w:pPr>
      <w:rPr>
        <w:rFonts w:ascii="Symbol" w:hAnsi="Symbol" w:hint="default"/>
      </w:rPr>
    </w:lvl>
    <w:lvl w:ilvl="1" w:tplc="B7801954">
      <w:start w:val="1"/>
      <w:numFmt w:val="bullet"/>
      <w:lvlText w:val="o"/>
      <w:lvlJc w:val="left"/>
      <w:pPr>
        <w:ind w:left="1440" w:hanging="355"/>
      </w:pPr>
      <w:rPr>
        <w:rFonts w:ascii="Courier New" w:eastAsia="Courier New" w:hAnsi="Courier New" w:cs="Courier New" w:hint="default"/>
      </w:rPr>
    </w:lvl>
    <w:lvl w:ilvl="2" w:tplc="FC920CC8">
      <w:start w:val="1"/>
      <w:numFmt w:val="bullet"/>
      <w:lvlText w:val="§"/>
      <w:lvlJc w:val="left"/>
      <w:pPr>
        <w:ind w:left="2160" w:hanging="355"/>
      </w:pPr>
      <w:rPr>
        <w:rFonts w:ascii="Wingdings" w:eastAsia="Wingdings" w:hAnsi="Wingdings" w:cs="Wingdings" w:hint="default"/>
      </w:rPr>
    </w:lvl>
    <w:lvl w:ilvl="3" w:tplc="D1E8626C">
      <w:start w:val="1"/>
      <w:numFmt w:val="bullet"/>
      <w:lvlText w:val="·"/>
      <w:lvlJc w:val="left"/>
      <w:pPr>
        <w:ind w:left="2880" w:hanging="355"/>
      </w:pPr>
      <w:rPr>
        <w:rFonts w:ascii="Symbol" w:eastAsia="Symbol" w:hAnsi="Symbol" w:cs="Symbol" w:hint="default"/>
      </w:rPr>
    </w:lvl>
    <w:lvl w:ilvl="4" w:tplc="5BD42D2C">
      <w:start w:val="1"/>
      <w:numFmt w:val="bullet"/>
      <w:lvlText w:val="o"/>
      <w:lvlJc w:val="left"/>
      <w:pPr>
        <w:ind w:left="3600" w:hanging="355"/>
      </w:pPr>
      <w:rPr>
        <w:rFonts w:ascii="Courier New" w:eastAsia="Courier New" w:hAnsi="Courier New" w:cs="Courier New" w:hint="default"/>
      </w:rPr>
    </w:lvl>
    <w:lvl w:ilvl="5" w:tplc="4EA69720">
      <w:start w:val="1"/>
      <w:numFmt w:val="bullet"/>
      <w:lvlText w:val="§"/>
      <w:lvlJc w:val="left"/>
      <w:pPr>
        <w:ind w:left="4320" w:hanging="355"/>
      </w:pPr>
      <w:rPr>
        <w:rFonts w:ascii="Wingdings" w:eastAsia="Wingdings" w:hAnsi="Wingdings" w:cs="Wingdings" w:hint="default"/>
      </w:rPr>
    </w:lvl>
    <w:lvl w:ilvl="6" w:tplc="1350550A">
      <w:start w:val="1"/>
      <w:numFmt w:val="bullet"/>
      <w:lvlText w:val="·"/>
      <w:lvlJc w:val="left"/>
      <w:pPr>
        <w:ind w:left="5040" w:hanging="355"/>
      </w:pPr>
      <w:rPr>
        <w:rFonts w:ascii="Symbol" w:eastAsia="Symbol" w:hAnsi="Symbol" w:cs="Symbol" w:hint="default"/>
      </w:rPr>
    </w:lvl>
    <w:lvl w:ilvl="7" w:tplc="E424ED6E">
      <w:start w:val="1"/>
      <w:numFmt w:val="bullet"/>
      <w:lvlText w:val="o"/>
      <w:lvlJc w:val="left"/>
      <w:pPr>
        <w:ind w:left="5760" w:hanging="355"/>
      </w:pPr>
      <w:rPr>
        <w:rFonts w:ascii="Courier New" w:eastAsia="Courier New" w:hAnsi="Courier New" w:cs="Courier New" w:hint="default"/>
      </w:rPr>
    </w:lvl>
    <w:lvl w:ilvl="8" w:tplc="46AA3A86">
      <w:start w:val="1"/>
      <w:numFmt w:val="bullet"/>
      <w:lvlText w:val="§"/>
      <w:lvlJc w:val="left"/>
      <w:pPr>
        <w:ind w:left="6480" w:hanging="355"/>
      </w:pPr>
      <w:rPr>
        <w:rFonts w:ascii="Wingdings" w:eastAsia="Wingdings" w:hAnsi="Wingdings" w:cs="Wingdings" w:hint="default"/>
      </w:rPr>
    </w:lvl>
  </w:abstractNum>
  <w:abstractNum w:abstractNumId="2" w15:restartNumberingAfterBreak="0">
    <w:nsid w:val="07631D46"/>
    <w:multiLevelType w:val="hybridMultilevel"/>
    <w:tmpl w:val="7AA20770"/>
    <w:lvl w:ilvl="0" w:tplc="D862B5D2">
      <w:start w:val="1"/>
      <w:numFmt w:val="bullet"/>
      <w:pStyle w:val="ListBulletStyle"/>
      <w:lvlText w:val=""/>
      <w:lvlJc w:val="left"/>
      <w:pPr>
        <w:ind w:left="720" w:hanging="355"/>
      </w:pPr>
      <w:rPr>
        <w:rFonts w:ascii="Symbol" w:hAnsi="Symbol" w:hint="default"/>
      </w:rPr>
    </w:lvl>
    <w:lvl w:ilvl="1" w:tplc="BB8A3E8E">
      <w:start w:val="1"/>
      <w:numFmt w:val="bullet"/>
      <w:lvlText w:val="o"/>
      <w:lvlJc w:val="left"/>
      <w:pPr>
        <w:ind w:left="1440" w:hanging="355"/>
      </w:pPr>
      <w:rPr>
        <w:rFonts w:ascii="Courier New" w:hAnsi="Courier New" w:cs="Courier New" w:hint="default"/>
      </w:rPr>
    </w:lvl>
    <w:lvl w:ilvl="2" w:tplc="241496F6">
      <w:start w:val="1"/>
      <w:numFmt w:val="bullet"/>
      <w:lvlText w:val=""/>
      <w:lvlJc w:val="left"/>
      <w:pPr>
        <w:ind w:left="2160" w:hanging="355"/>
      </w:pPr>
      <w:rPr>
        <w:rFonts w:ascii="Wingdings" w:hAnsi="Wingdings" w:hint="default"/>
      </w:rPr>
    </w:lvl>
    <w:lvl w:ilvl="3" w:tplc="E8FA3C8E">
      <w:start w:val="1"/>
      <w:numFmt w:val="bullet"/>
      <w:lvlText w:val=""/>
      <w:lvlJc w:val="left"/>
      <w:pPr>
        <w:ind w:left="2880" w:hanging="355"/>
      </w:pPr>
      <w:rPr>
        <w:rFonts w:ascii="Symbol" w:hAnsi="Symbol" w:hint="default"/>
      </w:rPr>
    </w:lvl>
    <w:lvl w:ilvl="4" w:tplc="A0369EE2">
      <w:start w:val="1"/>
      <w:numFmt w:val="bullet"/>
      <w:lvlText w:val="o"/>
      <w:lvlJc w:val="left"/>
      <w:pPr>
        <w:ind w:left="3600" w:hanging="355"/>
      </w:pPr>
      <w:rPr>
        <w:rFonts w:ascii="Courier New" w:hAnsi="Courier New" w:cs="Courier New" w:hint="default"/>
      </w:rPr>
    </w:lvl>
    <w:lvl w:ilvl="5" w:tplc="F59CF970">
      <w:start w:val="1"/>
      <w:numFmt w:val="bullet"/>
      <w:lvlText w:val=""/>
      <w:lvlJc w:val="left"/>
      <w:pPr>
        <w:ind w:left="4320" w:hanging="355"/>
      </w:pPr>
      <w:rPr>
        <w:rFonts w:ascii="Wingdings" w:hAnsi="Wingdings" w:hint="default"/>
      </w:rPr>
    </w:lvl>
    <w:lvl w:ilvl="6" w:tplc="013CC1E0">
      <w:start w:val="1"/>
      <w:numFmt w:val="bullet"/>
      <w:lvlText w:val=""/>
      <w:lvlJc w:val="left"/>
      <w:pPr>
        <w:ind w:left="5040" w:hanging="355"/>
      </w:pPr>
      <w:rPr>
        <w:rFonts w:ascii="Symbol" w:hAnsi="Symbol" w:hint="default"/>
      </w:rPr>
    </w:lvl>
    <w:lvl w:ilvl="7" w:tplc="4D481EE4">
      <w:start w:val="1"/>
      <w:numFmt w:val="bullet"/>
      <w:lvlText w:val="o"/>
      <w:lvlJc w:val="left"/>
      <w:pPr>
        <w:ind w:left="5760" w:hanging="355"/>
      </w:pPr>
      <w:rPr>
        <w:rFonts w:ascii="Courier New" w:hAnsi="Courier New" w:cs="Courier New" w:hint="default"/>
      </w:rPr>
    </w:lvl>
    <w:lvl w:ilvl="8" w:tplc="7D4EBA76">
      <w:start w:val="1"/>
      <w:numFmt w:val="bullet"/>
      <w:lvlText w:val=""/>
      <w:lvlJc w:val="left"/>
      <w:pPr>
        <w:ind w:left="6480" w:hanging="355"/>
      </w:pPr>
      <w:rPr>
        <w:rFonts w:ascii="Wingdings" w:hAnsi="Wingdings" w:hint="default"/>
      </w:rPr>
    </w:lvl>
  </w:abstractNum>
  <w:abstractNum w:abstractNumId="3" w15:restartNumberingAfterBreak="0">
    <w:nsid w:val="08710C6E"/>
    <w:multiLevelType w:val="hybridMultilevel"/>
    <w:tmpl w:val="1244235E"/>
    <w:lvl w:ilvl="0" w:tplc="52F29E68">
      <w:start w:val="1"/>
      <w:numFmt w:val="bullet"/>
      <w:lvlText w:val=""/>
      <w:lvlJc w:val="left"/>
      <w:pPr>
        <w:tabs>
          <w:tab w:val="left" w:pos="1209"/>
        </w:tabs>
        <w:ind w:left="1209" w:hanging="355"/>
      </w:pPr>
      <w:rPr>
        <w:rFonts w:ascii="Symbol" w:hAnsi="Symbol" w:hint="default"/>
      </w:rPr>
    </w:lvl>
    <w:lvl w:ilvl="1" w:tplc="979E22E0">
      <w:start w:val="1"/>
      <w:numFmt w:val="bullet"/>
      <w:lvlText w:val="o"/>
      <w:lvlJc w:val="left"/>
      <w:pPr>
        <w:ind w:left="1440" w:hanging="355"/>
      </w:pPr>
      <w:rPr>
        <w:rFonts w:ascii="Courier New" w:eastAsia="Courier New" w:hAnsi="Courier New" w:cs="Courier New" w:hint="default"/>
      </w:rPr>
    </w:lvl>
    <w:lvl w:ilvl="2" w:tplc="604A824A">
      <w:start w:val="1"/>
      <w:numFmt w:val="bullet"/>
      <w:lvlText w:val="§"/>
      <w:lvlJc w:val="left"/>
      <w:pPr>
        <w:ind w:left="2160" w:hanging="355"/>
      </w:pPr>
      <w:rPr>
        <w:rFonts w:ascii="Wingdings" w:eastAsia="Wingdings" w:hAnsi="Wingdings" w:cs="Wingdings" w:hint="default"/>
      </w:rPr>
    </w:lvl>
    <w:lvl w:ilvl="3" w:tplc="C59ED912">
      <w:start w:val="1"/>
      <w:numFmt w:val="bullet"/>
      <w:lvlText w:val="·"/>
      <w:lvlJc w:val="left"/>
      <w:pPr>
        <w:ind w:left="2880" w:hanging="355"/>
      </w:pPr>
      <w:rPr>
        <w:rFonts w:ascii="Symbol" w:eastAsia="Symbol" w:hAnsi="Symbol" w:cs="Symbol" w:hint="default"/>
      </w:rPr>
    </w:lvl>
    <w:lvl w:ilvl="4" w:tplc="044C23A0">
      <w:start w:val="1"/>
      <w:numFmt w:val="bullet"/>
      <w:lvlText w:val="o"/>
      <w:lvlJc w:val="left"/>
      <w:pPr>
        <w:ind w:left="3600" w:hanging="355"/>
      </w:pPr>
      <w:rPr>
        <w:rFonts w:ascii="Courier New" w:eastAsia="Courier New" w:hAnsi="Courier New" w:cs="Courier New" w:hint="default"/>
      </w:rPr>
    </w:lvl>
    <w:lvl w:ilvl="5" w:tplc="27F650DC">
      <w:start w:val="1"/>
      <w:numFmt w:val="bullet"/>
      <w:lvlText w:val="§"/>
      <w:lvlJc w:val="left"/>
      <w:pPr>
        <w:ind w:left="4320" w:hanging="355"/>
      </w:pPr>
      <w:rPr>
        <w:rFonts w:ascii="Wingdings" w:eastAsia="Wingdings" w:hAnsi="Wingdings" w:cs="Wingdings" w:hint="default"/>
      </w:rPr>
    </w:lvl>
    <w:lvl w:ilvl="6" w:tplc="7CAEA892">
      <w:start w:val="1"/>
      <w:numFmt w:val="bullet"/>
      <w:lvlText w:val="·"/>
      <w:lvlJc w:val="left"/>
      <w:pPr>
        <w:ind w:left="5040" w:hanging="355"/>
      </w:pPr>
      <w:rPr>
        <w:rFonts w:ascii="Symbol" w:eastAsia="Symbol" w:hAnsi="Symbol" w:cs="Symbol" w:hint="default"/>
      </w:rPr>
    </w:lvl>
    <w:lvl w:ilvl="7" w:tplc="7F9AC42C">
      <w:start w:val="1"/>
      <w:numFmt w:val="bullet"/>
      <w:lvlText w:val="o"/>
      <w:lvlJc w:val="left"/>
      <w:pPr>
        <w:ind w:left="5760" w:hanging="355"/>
      </w:pPr>
      <w:rPr>
        <w:rFonts w:ascii="Courier New" w:eastAsia="Courier New" w:hAnsi="Courier New" w:cs="Courier New" w:hint="default"/>
      </w:rPr>
    </w:lvl>
    <w:lvl w:ilvl="8" w:tplc="7820E8F2">
      <w:start w:val="1"/>
      <w:numFmt w:val="bullet"/>
      <w:lvlText w:val="§"/>
      <w:lvlJc w:val="left"/>
      <w:pPr>
        <w:ind w:left="6480" w:hanging="355"/>
      </w:pPr>
      <w:rPr>
        <w:rFonts w:ascii="Wingdings" w:eastAsia="Wingdings" w:hAnsi="Wingdings" w:cs="Wingdings" w:hint="default"/>
      </w:rPr>
    </w:lvl>
  </w:abstractNum>
  <w:abstractNum w:abstractNumId="4" w15:restartNumberingAfterBreak="0">
    <w:nsid w:val="0D244A83"/>
    <w:multiLevelType w:val="hybridMultilevel"/>
    <w:tmpl w:val="A36E535E"/>
    <w:lvl w:ilvl="0" w:tplc="CFE40024">
      <w:start w:val="1"/>
      <w:numFmt w:val="decimal"/>
      <w:lvlText w:val="%1."/>
      <w:lvlJc w:val="left"/>
      <w:pPr>
        <w:tabs>
          <w:tab w:val="left" w:pos="643"/>
        </w:tabs>
        <w:ind w:left="643" w:hanging="355"/>
      </w:pPr>
    </w:lvl>
    <w:lvl w:ilvl="1" w:tplc="BDC83D46">
      <w:start w:val="1"/>
      <w:numFmt w:val="bullet"/>
      <w:lvlText w:val="o"/>
      <w:lvlJc w:val="left"/>
      <w:pPr>
        <w:ind w:left="1440" w:hanging="355"/>
      </w:pPr>
      <w:rPr>
        <w:rFonts w:ascii="Courier New" w:eastAsia="Courier New" w:hAnsi="Courier New" w:cs="Courier New" w:hint="default"/>
      </w:rPr>
    </w:lvl>
    <w:lvl w:ilvl="2" w:tplc="17AC9150">
      <w:start w:val="1"/>
      <w:numFmt w:val="bullet"/>
      <w:lvlText w:val="§"/>
      <w:lvlJc w:val="left"/>
      <w:pPr>
        <w:ind w:left="2160" w:hanging="355"/>
      </w:pPr>
      <w:rPr>
        <w:rFonts w:ascii="Wingdings" w:eastAsia="Wingdings" w:hAnsi="Wingdings" w:cs="Wingdings" w:hint="default"/>
      </w:rPr>
    </w:lvl>
    <w:lvl w:ilvl="3" w:tplc="4BEC10EE">
      <w:start w:val="1"/>
      <w:numFmt w:val="bullet"/>
      <w:lvlText w:val="·"/>
      <w:lvlJc w:val="left"/>
      <w:pPr>
        <w:ind w:left="2880" w:hanging="355"/>
      </w:pPr>
      <w:rPr>
        <w:rFonts w:ascii="Symbol" w:eastAsia="Symbol" w:hAnsi="Symbol" w:cs="Symbol" w:hint="default"/>
      </w:rPr>
    </w:lvl>
    <w:lvl w:ilvl="4" w:tplc="BEF40C4A">
      <w:start w:val="1"/>
      <w:numFmt w:val="bullet"/>
      <w:lvlText w:val="o"/>
      <w:lvlJc w:val="left"/>
      <w:pPr>
        <w:ind w:left="3600" w:hanging="355"/>
      </w:pPr>
      <w:rPr>
        <w:rFonts w:ascii="Courier New" w:eastAsia="Courier New" w:hAnsi="Courier New" w:cs="Courier New" w:hint="default"/>
      </w:rPr>
    </w:lvl>
    <w:lvl w:ilvl="5" w:tplc="BE125978">
      <w:start w:val="1"/>
      <w:numFmt w:val="bullet"/>
      <w:lvlText w:val="§"/>
      <w:lvlJc w:val="left"/>
      <w:pPr>
        <w:ind w:left="4320" w:hanging="355"/>
      </w:pPr>
      <w:rPr>
        <w:rFonts w:ascii="Wingdings" w:eastAsia="Wingdings" w:hAnsi="Wingdings" w:cs="Wingdings" w:hint="default"/>
      </w:rPr>
    </w:lvl>
    <w:lvl w:ilvl="6" w:tplc="C9B0EF1A">
      <w:start w:val="1"/>
      <w:numFmt w:val="bullet"/>
      <w:lvlText w:val="·"/>
      <w:lvlJc w:val="left"/>
      <w:pPr>
        <w:ind w:left="5040" w:hanging="355"/>
      </w:pPr>
      <w:rPr>
        <w:rFonts w:ascii="Symbol" w:eastAsia="Symbol" w:hAnsi="Symbol" w:cs="Symbol" w:hint="default"/>
      </w:rPr>
    </w:lvl>
    <w:lvl w:ilvl="7" w:tplc="499A10A2">
      <w:start w:val="1"/>
      <w:numFmt w:val="bullet"/>
      <w:lvlText w:val="o"/>
      <w:lvlJc w:val="left"/>
      <w:pPr>
        <w:ind w:left="5760" w:hanging="355"/>
      </w:pPr>
      <w:rPr>
        <w:rFonts w:ascii="Courier New" w:eastAsia="Courier New" w:hAnsi="Courier New" w:cs="Courier New" w:hint="default"/>
      </w:rPr>
    </w:lvl>
    <w:lvl w:ilvl="8" w:tplc="63040A82">
      <w:start w:val="1"/>
      <w:numFmt w:val="bullet"/>
      <w:lvlText w:val="§"/>
      <w:lvlJc w:val="left"/>
      <w:pPr>
        <w:ind w:left="6480" w:hanging="355"/>
      </w:pPr>
      <w:rPr>
        <w:rFonts w:ascii="Wingdings" w:eastAsia="Wingdings" w:hAnsi="Wingdings" w:cs="Wingdings" w:hint="default"/>
      </w:rPr>
    </w:lvl>
  </w:abstractNum>
  <w:abstractNum w:abstractNumId="5" w15:restartNumberingAfterBreak="0">
    <w:nsid w:val="0DE67203"/>
    <w:multiLevelType w:val="hybridMultilevel"/>
    <w:tmpl w:val="4CDE2EA6"/>
    <w:lvl w:ilvl="0" w:tplc="E132E7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65157"/>
    <w:multiLevelType w:val="hybridMultilevel"/>
    <w:tmpl w:val="96107028"/>
    <w:lvl w:ilvl="0" w:tplc="E132E7EE">
      <w:numFmt w:val="bullet"/>
      <w:lvlText w:val="•"/>
      <w:lvlJc w:val="left"/>
      <w:pPr>
        <w:ind w:left="2163" w:hanging="720"/>
      </w:pPr>
      <w:rPr>
        <w:rFonts w:ascii="Calibri" w:eastAsia="Times New Roman" w:hAnsi="Calibri" w:cs="Calibri"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7" w15:restartNumberingAfterBreak="0">
    <w:nsid w:val="0F5D068D"/>
    <w:multiLevelType w:val="multilevel"/>
    <w:tmpl w:val="29C4A406"/>
    <w:lvl w:ilvl="0">
      <w:start w:val="1"/>
      <w:numFmt w:val="decimal"/>
      <w:lvlText w:val="%1."/>
      <w:lvlJc w:val="left"/>
      <w:pPr>
        <w:ind w:left="360" w:hanging="355"/>
      </w:pPr>
    </w:lvl>
    <w:lvl w:ilvl="1">
      <w:start w:val="1"/>
      <w:numFmt w:val="decimal"/>
      <w:lvlText w:val="%1.%2."/>
      <w:lvlJc w:val="left"/>
      <w:pPr>
        <w:ind w:left="792" w:hanging="427"/>
      </w:pPr>
    </w:lvl>
    <w:lvl w:ilvl="2">
      <w:start w:val="1"/>
      <w:numFmt w:val="decimal"/>
      <w:lvlText w:val="%1.%2.%3."/>
      <w:lvlJc w:val="left"/>
      <w:pPr>
        <w:ind w:left="1224" w:hanging="499"/>
      </w:pPr>
    </w:lvl>
    <w:lvl w:ilvl="3">
      <w:start w:val="1"/>
      <w:numFmt w:val="decimal"/>
      <w:lvlText w:val="%1.%2.%3.%4."/>
      <w:lvlJc w:val="left"/>
      <w:pPr>
        <w:ind w:left="1728" w:hanging="643"/>
      </w:pPr>
    </w:lvl>
    <w:lvl w:ilvl="4">
      <w:start w:val="1"/>
      <w:numFmt w:val="decimal"/>
      <w:lvlText w:val="%1.%2.%3.%4.%5."/>
      <w:lvlJc w:val="left"/>
      <w:pPr>
        <w:ind w:left="2232" w:hanging="787"/>
      </w:pPr>
    </w:lvl>
    <w:lvl w:ilvl="5">
      <w:start w:val="1"/>
      <w:numFmt w:val="decimal"/>
      <w:lvlText w:val="%1.%2.%3.%4.%5.%6."/>
      <w:lvlJc w:val="left"/>
      <w:pPr>
        <w:ind w:left="2736" w:hanging="931"/>
      </w:pPr>
    </w:lvl>
    <w:lvl w:ilvl="6">
      <w:start w:val="1"/>
      <w:numFmt w:val="decimal"/>
      <w:lvlText w:val="%1.%2.%3.%4.%5.%6.%7."/>
      <w:lvlJc w:val="left"/>
      <w:pPr>
        <w:ind w:left="3240" w:hanging="1075"/>
      </w:pPr>
    </w:lvl>
    <w:lvl w:ilvl="7">
      <w:start w:val="1"/>
      <w:numFmt w:val="decimal"/>
      <w:lvlText w:val="%1.%2.%3.%4.%5.%6.%7.%8."/>
      <w:lvlJc w:val="left"/>
      <w:pPr>
        <w:ind w:left="3744" w:hanging="1219"/>
      </w:pPr>
    </w:lvl>
    <w:lvl w:ilvl="8">
      <w:start w:val="1"/>
      <w:numFmt w:val="decimal"/>
      <w:lvlText w:val="%1.%2.%3.%4.%5.%6.%7.%8.%9."/>
      <w:lvlJc w:val="left"/>
      <w:pPr>
        <w:ind w:left="4320" w:hanging="1435"/>
      </w:pPr>
    </w:lvl>
  </w:abstractNum>
  <w:abstractNum w:abstractNumId="8" w15:restartNumberingAfterBreak="0">
    <w:nsid w:val="11A066EB"/>
    <w:multiLevelType w:val="hybridMultilevel"/>
    <w:tmpl w:val="31CA9DA4"/>
    <w:lvl w:ilvl="0" w:tplc="3ADA138E">
      <w:start w:val="1"/>
      <w:numFmt w:val="bullet"/>
      <w:lvlText w:val=""/>
      <w:lvlJc w:val="left"/>
      <w:pPr>
        <w:tabs>
          <w:tab w:val="left" w:pos="926"/>
        </w:tabs>
        <w:ind w:left="926" w:hanging="355"/>
      </w:pPr>
      <w:rPr>
        <w:rFonts w:ascii="Symbol" w:hAnsi="Symbol" w:hint="default"/>
      </w:rPr>
    </w:lvl>
    <w:lvl w:ilvl="1" w:tplc="91FE5020">
      <w:start w:val="1"/>
      <w:numFmt w:val="bullet"/>
      <w:lvlText w:val="o"/>
      <w:lvlJc w:val="left"/>
      <w:pPr>
        <w:ind w:left="1440" w:hanging="355"/>
      </w:pPr>
      <w:rPr>
        <w:rFonts w:ascii="Courier New" w:eastAsia="Courier New" w:hAnsi="Courier New" w:cs="Courier New" w:hint="default"/>
      </w:rPr>
    </w:lvl>
    <w:lvl w:ilvl="2" w:tplc="2CECDB5E">
      <w:start w:val="1"/>
      <w:numFmt w:val="bullet"/>
      <w:lvlText w:val="§"/>
      <w:lvlJc w:val="left"/>
      <w:pPr>
        <w:ind w:left="2160" w:hanging="355"/>
      </w:pPr>
      <w:rPr>
        <w:rFonts w:ascii="Wingdings" w:eastAsia="Wingdings" w:hAnsi="Wingdings" w:cs="Wingdings" w:hint="default"/>
      </w:rPr>
    </w:lvl>
    <w:lvl w:ilvl="3" w:tplc="42BCB1B6">
      <w:start w:val="1"/>
      <w:numFmt w:val="bullet"/>
      <w:lvlText w:val="·"/>
      <w:lvlJc w:val="left"/>
      <w:pPr>
        <w:ind w:left="2880" w:hanging="355"/>
      </w:pPr>
      <w:rPr>
        <w:rFonts w:ascii="Symbol" w:eastAsia="Symbol" w:hAnsi="Symbol" w:cs="Symbol" w:hint="default"/>
      </w:rPr>
    </w:lvl>
    <w:lvl w:ilvl="4" w:tplc="3EF47A6C">
      <w:start w:val="1"/>
      <w:numFmt w:val="bullet"/>
      <w:lvlText w:val="o"/>
      <w:lvlJc w:val="left"/>
      <w:pPr>
        <w:ind w:left="3600" w:hanging="355"/>
      </w:pPr>
      <w:rPr>
        <w:rFonts w:ascii="Courier New" w:eastAsia="Courier New" w:hAnsi="Courier New" w:cs="Courier New" w:hint="default"/>
      </w:rPr>
    </w:lvl>
    <w:lvl w:ilvl="5" w:tplc="010C773E">
      <w:start w:val="1"/>
      <w:numFmt w:val="bullet"/>
      <w:lvlText w:val="§"/>
      <w:lvlJc w:val="left"/>
      <w:pPr>
        <w:ind w:left="4320" w:hanging="355"/>
      </w:pPr>
      <w:rPr>
        <w:rFonts w:ascii="Wingdings" w:eastAsia="Wingdings" w:hAnsi="Wingdings" w:cs="Wingdings" w:hint="default"/>
      </w:rPr>
    </w:lvl>
    <w:lvl w:ilvl="6" w:tplc="16B0C4B8">
      <w:start w:val="1"/>
      <w:numFmt w:val="bullet"/>
      <w:lvlText w:val="·"/>
      <w:lvlJc w:val="left"/>
      <w:pPr>
        <w:ind w:left="5040" w:hanging="355"/>
      </w:pPr>
      <w:rPr>
        <w:rFonts w:ascii="Symbol" w:eastAsia="Symbol" w:hAnsi="Symbol" w:cs="Symbol" w:hint="default"/>
      </w:rPr>
    </w:lvl>
    <w:lvl w:ilvl="7" w:tplc="4898673C">
      <w:start w:val="1"/>
      <w:numFmt w:val="bullet"/>
      <w:lvlText w:val="o"/>
      <w:lvlJc w:val="left"/>
      <w:pPr>
        <w:ind w:left="5760" w:hanging="355"/>
      </w:pPr>
      <w:rPr>
        <w:rFonts w:ascii="Courier New" w:eastAsia="Courier New" w:hAnsi="Courier New" w:cs="Courier New" w:hint="default"/>
      </w:rPr>
    </w:lvl>
    <w:lvl w:ilvl="8" w:tplc="F0C6A596">
      <w:start w:val="1"/>
      <w:numFmt w:val="bullet"/>
      <w:lvlText w:val="§"/>
      <w:lvlJc w:val="left"/>
      <w:pPr>
        <w:ind w:left="6480" w:hanging="355"/>
      </w:pPr>
      <w:rPr>
        <w:rFonts w:ascii="Wingdings" w:eastAsia="Wingdings" w:hAnsi="Wingdings" w:cs="Wingdings" w:hint="default"/>
      </w:rPr>
    </w:lvl>
  </w:abstractNum>
  <w:abstractNum w:abstractNumId="9" w15:restartNumberingAfterBreak="0">
    <w:nsid w:val="18E822B9"/>
    <w:multiLevelType w:val="multilevel"/>
    <w:tmpl w:val="06D8F0A2"/>
    <w:lvl w:ilvl="0">
      <w:start w:val="1"/>
      <w:numFmt w:val="decimal"/>
      <w:lvlText w:val="%1"/>
      <w:lvlJc w:val="left"/>
      <w:pPr>
        <w:ind w:left="432" w:hanging="427"/>
      </w:pPr>
    </w:lvl>
    <w:lvl w:ilvl="1">
      <w:start w:val="1"/>
      <w:numFmt w:val="decimal"/>
      <w:lvlText w:val="%1.%2"/>
      <w:lvlJc w:val="left"/>
      <w:pPr>
        <w:ind w:left="576" w:hanging="571"/>
      </w:pPr>
    </w:lvl>
    <w:lvl w:ilvl="2">
      <w:start w:val="1"/>
      <w:numFmt w:val="decimal"/>
      <w:lvlText w:val="%1.%2.%3"/>
      <w:lvlJc w:val="left"/>
      <w:pPr>
        <w:ind w:left="720" w:hanging="715"/>
      </w:pPr>
    </w:lvl>
    <w:lvl w:ilvl="3">
      <w:start w:val="1"/>
      <w:numFmt w:val="decimal"/>
      <w:lvlText w:val="%1.%2.%3.%4"/>
      <w:lvlJc w:val="left"/>
      <w:pPr>
        <w:ind w:left="864" w:hanging="859"/>
      </w:pPr>
    </w:lvl>
    <w:lvl w:ilvl="4">
      <w:start w:val="1"/>
      <w:numFmt w:val="decimal"/>
      <w:lvlText w:val="%1.%2.%3.%4.%5"/>
      <w:lvlJc w:val="left"/>
      <w:pPr>
        <w:ind w:left="1008" w:hanging="1003"/>
      </w:pPr>
    </w:lvl>
    <w:lvl w:ilvl="5">
      <w:start w:val="1"/>
      <w:numFmt w:val="decimal"/>
      <w:lvlText w:val="%1.%2.%3.%4.%5.%6"/>
      <w:lvlJc w:val="left"/>
      <w:pPr>
        <w:ind w:left="1152" w:hanging="1147"/>
      </w:pPr>
    </w:lvl>
    <w:lvl w:ilvl="6">
      <w:start w:val="1"/>
      <w:numFmt w:val="decimal"/>
      <w:lvlText w:val="%1.%2.%3.%4.%5.%6.%7"/>
      <w:lvlJc w:val="left"/>
      <w:pPr>
        <w:ind w:left="1296" w:hanging="1291"/>
      </w:pPr>
    </w:lvl>
    <w:lvl w:ilvl="7">
      <w:start w:val="1"/>
      <w:numFmt w:val="decimal"/>
      <w:lvlText w:val="%1.%2.%3.%4.%5.%6.%7.%8"/>
      <w:lvlJc w:val="left"/>
      <w:pPr>
        <w:ind w:left="1440" w:hanging="1435"/>
      </w:pPr>
    </w:lvl>
    <w:lvl w:ilvl="8">
      <w:start w:val="1"/>
      <w:numFmt w:val="decimal"/>
      <w:lvlText w:val="%1.%2.%3.%4.%5.%6.%7.%8.%9"/>
      <w:lvlJc w:val="left"/>
      <w:pPr>
        <w:ind w:left="1584" w:hanging="1579"/>
      </w:pPr>
    </w:lvl>
  </w:abstractNum>
  <w:abstractNum w:abstractNumId="10" w15:restartNumberingAfterBreak="0">
    <w:nsid w:val="19D365DB"/>
    <w:multiLevelType w:val="hybridMultilevel"/>
    <w:tmpl w:val="AA3AE3F6"/>
    <w:lvl w:ilvl="0" w:tplc="F3C8E922">
      <w:start w:val="1"/>
      <w:numFmt w:val="bullet"/>
      <w:lvlText w:val=""/>
      <w:lvlJc w:val="left"/>
      <w:pPr>
        <w:tabs>
          <w:tab w:val="left" w:pos="720"/>
        </w:tabs>
        <w:ind w:left="720" w:hanging="340"/>
      </w:pPr>
      <w:rPr>
        <w:rFonts w:ascii="Symbol" w:hAnsi="Symbol"/>
      </w:rPr>
    </w:lvl>
    <w:lvl w:ilvl="1" w:tplc="47E6D5D4">
      <w:start w:val="1"/>
      <w:numFmt w:val="bullet"/>
      <w:lvlText w:val="o"/>
      <w:lvlJc w:val="left"/>
      <w:pPr>
        <w:tabs>
          <w:tab w:val="left" w:pos="1440"/>
        </w:tabs>
        <w:ind w:left="1440" w:hanging="340"/>
      </w:pPr>
      <w:rPr>
        <w:rFonts w:ascii="Courier New" w:hAnsi="Courier New"/>
      </w:rPr>
    </w:lvl>
    <w:lvl w:ilvl="2" w:tplc="E11EDD74">
      <w:start w:val="1"/>
      <w:numFmt w:val="bullet"/>
      <w:lvlText w:val=""/>
      <w:lvlJc w:val="left"/>
      <w:pPr>
        <w:tabs>
          <w:tab w:val="left" w:pos="2160"/>
        </w:tabs>
        <w:ind w:left="2160" w:hanging="340"/>
      </w:pPr>
      <w:rPr>
        <w:rFonts w:ascii="Wingdings" w:hAnsi="Wingdings"/>
      </w:rPr>
    </w:lvl>
    <w:lvl w:ilvl="3" w:tplc="528A0C34">
      <w:start w:val="1"/>
      <w:numFmt w:val="bullet"/>
      <w:lvlText w:val=""/>
      <w:lvlJc w:val="left"/>
      <w:pPr>
        <w:tabs>
          <w:tab w:val="left" w:pos="2880"/>
        </w:tabs>
        <w:ind w:left="2880" w:hanging="340"/>
      </w:pPr>
      <w:rPr>
        <w:rFonts w:ascii="Symbol" w:hAnsi="Symbol"/>
      </w:rPr>
    </w:lvl>
    <w:lvl w:ilvl="4" w:tplc="65D4DD64">
      <w:start w:val="1"/>
      <w:numFmt w:val="bullet"/>
      <w:lvlText w:val="o"/>
      <w:lvlJc w:val="left"/>
      <w:pPr>
        <w:tabs>
          <w:tab w:val="left" w:pos="3600"/>
        </w:tabs>
        <w:ind w:left="3600" w:hanging="340"/>
      </w:pPr>
      <w:rPr>
        <w:rFonts w:ascii="Courier New" w:hAnsi="Courier New"/>
      </w:rPr>
    </w:lvl>
    <w:lvl w:ilvl="5" w:tplc="F0B27C0C">
      <w:start w:val="1"/>
      <w:numFmt w:val="bullet"/>
      <w:lvlText w:val=""/>
      <w:lvlJc w:val="left"/>
      <w:pPr>
        <w:tabs>
          <w:tab w:val="left" w:pos="4320"/>
        </w:tabs>
        <w:ind w:left="4320" w:hanging="340"/>
      </w:pPr>
      <w:rPr>
        <w:rFonts w:ascii="Wingdings" w:hAnsi="Wingdings"/>
      </w:rPr>
    </w:lvl>
    <w:lvl w:ilvl="6" w:tplc="55CA8282">
      <w:start w:val="1"/>
      <w:numFmt w:val="bullet"/>
      <w:lvlText w:val=""/>
      <w:lvlJc w:val="left"/>
      <w:pPr>
        <w:tabs>
          <w:tab w:val="left" w:pos="5040"/>
        </w:tabs>
        <w:ind w:left="5040" w:hanging="340"/>
      </w:pPr>
      <w:rPr>
        <w:rFonts w:ascii="Symbol" w:hAnsi="Symbol"/>
      </w:rPr>
    </w:lvl>
    <w:lvl w:ilvl="7" w:tplc="31EC98E0">
      <w:start w:val="1"/>
      <w:numFmt w:val="bullet"/>
      <w:lvlText w:val="o"/>
      <w:lvlJc w:val="left"/>
      <w:pPr>
        <w:tabs>
          <w:tab w:val="left" w:pos="5760"/>
        </w:tabs>
        <w:ind w:left="5760" w:hanging="340"/>
      </w:pPr>
      <w:rPr>
        <w:rFonts w:ascii="Courier New" w:hAnsi="Courier New"/>
      </w:rPr>
    </w:lvl>
    <w:lvl w:ilvl="8" w:tplc="7332E08C">
      <w:start w:val="1"/>
      <w:numFmt w:val="bullet"/>
      <w:lvlText w:val=""/>
      <w:lvlJc w:val="left"/>
      <w:pPr>
        <w:tabs>
          <w:tab w:val="left" w:pos="6480"/>
        </w:tabs>
        <w:ind w:left="6480" w:hanging="340"/>
      </w:pPr>
      <w:rPr>
        <w:rFonts w:ascii="Wingdings" w:hAnsi="Wingdings"/>
      </w:rPr>
    </w:lvl>
  </w:abstractNum>
  <w:abstractNum w:abstractNumId="11" w15:restartNumberingAfterBreak="0">
    <w:nsid w:val="19E812BC"/>
    <w:multiLevelType w:val="hybridMultilevel"/>
    <w:tmpl w:val="D0D07088"/>
    <w:lvl w:ilvl="0" w:tplc="ADCE4424">
      <w:start w:val="1"/>
      <w:numFmt w:val="bullet"/>
      <w:pStyle w:val="ListBullet"/>
      <w:lvlText w:val=""/>
      <w:lvlJc w:val="left"/>
      <w:pPr>
        <w:tabs>
          <w:tab w:val="left" w:pos="360"/>
        </w:tabs>
        <w:ind w:left="360" w:hanging="355"/>
      </w:pPr>
      <w:rPr>
        <w:rFonts w:ascii="Symbol" w:hAnsi="Symbol" w:hint="default"/>
      </w:rPr>
    </w:lvl>
    <w:lvl w:ilvl="1" w:tplc="6B4013D8">
      <w:start w:val="1"/>
      <w:numFmt w:val="bullet"/>
      <w:lvlText w:val="o"/>
      <w:lvlJc w:val="left"/>
      <w:pPr>
        <w:ind w:left="1440" w:hanging="355"/>
      </w:pPr>
      <w:rPr>
        <w:rFonts w:ascii="Courier New" w:eastAsia="Courier New" w:hAnsi="Courier New" w:cs="Courier New" w:hint="default"/>
      </w:rPr>
    </w:lvl>
    <w:lvl w:ilvl="2" w:tplc="9AE857A0">
      <w:start w:val="1"/>
      <w:numFmt w:val="bullet"/>
      <w:lvlText w:val="§"/>
      <w:lvlJc w:val="left"/>
      <w:pPr>
        <w:ind w:left="2160" w:hanging="355"/>
      </w:pPr>
      <w:rPr>
        <w:rFonts w:ascii="Wingdings" w:eastAsia="Wingdings" w:hAnsi="Wingdings" w:cs="Wingdings" w:hint="default"/>
      </w:rPr>
    </w:lvl>
    <w:lvl w:ilvl="3" w:tplc="F9E0A22C">
      <w:start w:val="1"/>
      <w:numFmt w:val="bullet"/>
      <w:lvlText w:val="·"/>
      <w:lvlJc w:val="left"/>
      <w:pPr>
        <w:ind w:left="2880" w:hanging="355"/>
      </w:pPr>
      <w:rPr>
        <w:rFonts w:ascii="Symbol" w:eastAsia="Symbol" w:hAnsi="Symbol" w:cs="Symbol" w:hint="default"/>
      </w:rPr>
    </w:lvl>
    <w:lvl w:ilvl="4" w:tplc="1D9EB478">
      <w:start w:val="1"/>
      <w:numFmt w:val="bullet"/>
      <w:lvlText w:val="o"/>
      <w:lvlJc w:val="left"/>
      <w:pPr>
        <w:ind w:left="3600" w:hanging="355"/>
      </w:pPr>
      <w:rPr>
        <w:rFonts w:ascii="Courier New" w:eastAsia="Courier New" w:hAnsi="Courier New" w:cs="Courier New" w:hint="default"/>
      </w:rPr>
    </w:lvl>
    <w:lvl w:ilvl="5" w:tplc="D8748C4E">
      <w:start w:val="1"/>
      <w:numFmt w:val="bullet"/>
      <w:lvlText w:val="§"/>
      <w:lvlJc w:val="left"/>
      <w:pPr>
        <w:ind w:left="4320" w:hanging="355"/>
      </w:pPr>
      <w:rPr>
        <w:rFonts w:ascii="Wingdings" w:eastAsia="Wingdings" w:hAnsi="Wingdings" w:cs="Wingdings" w:hint="default"/>
      </w:rPr>
    </w:lvl>
    <w:lvl w:ilvl="6" w:tplc="F7843E70">
      <w:start w:val="1"/>
      <w:numFmt w:val="bullet"/>
      <w:lvlText w:val="·"/>
      <w:lvlJc w:val="left"/>
      <w:pPr>
        <w:ind w:left="5040" w:hanging="355"/>
      </w:pPr>
      <w:rPr>
        <w:rFonts w:ascii="Symbol" w:eastAsia="Symbol" w:hAnsi="Symbol" w:cs="Symbol" w:hint="default"/>
      </w:rPr>
    </w:lvl>
    <w:lvl w:ilvl="7" w:tplc="E0DAA124">
      <w:start w:val="1"/>
      <w:numFmt w:val="bullet"/>
      <w:lvlText w:val="o"/>
      <w:lvlJc w:val="left"/>
      <w:pPr>
        <w:ind w:left="5760" w:hanging="355"/>
      </w:pPr>
      <w:rPr>
        <w:rFonts w:ascii="Courier New" w:eastAsia="Courier New" w:hAnsi="Courier New" w:cs="Courier New" w:hint="default"/>
      </w:rPr>
    </w:lvl>
    <w:lvl w:ilvl="8" w:tplc="57B2BB10">
      <w:start w:val="1"/>
      <w:numFmt w:val="bullet"/>
      <w:lvlText w:val="§"/>
      <w:lvlJc w:val="left"/>
      <w:pPr>
        <w:ind w:left="6480" w:hanging="355"/>
      </w:pPr>
      <w:rPr>
        <w:rFonts w:ascii="Wingdings" w:eastAsia="Wingdings" w:hAnsi="Wingdings" w:cs="Wingdings" w:hint="default"/>
      </w:rPr>
    </w:lvl>
  </w:abstractNum>
  <w:abstractNum w:abstractNumId="12" w15:restartNumberingAfterBreak="0">
    <w:nsid w:val="26BA569E"/>
    <w:multiLevelType w:val="hybridMultilevel"/>
    <w:tmpl w:val="76F889CC"/>
    <w:lvl w:ilvl="0" w:tplc="C2CE1164">
      <w:start w:val="1"/>
      <w:numFmt w:val="decimal"/>
      <w:lvlText w:val="%1."/>
      <w:lvlJc w:val="left"/>
      <w:pPr>
        <w:tabs>
          <w:tab w:val="left" w:pos="926"/>
        </w:tabs>
        <w:ind w:left="926" w:hanging="355"/>
      </w:pPr>
    </w:lvl>
    <w:lvl w:ilvl="1" w:tplc="97121F0A">
      <w:start w:val="1"/>
      <w:numFmt w:val="bullet"/>
      <w:lvlText w:val="o"/>
      <w:lvlJc w:val="left"/>
      <w:pPr>
        <w:ind w:left="1440" w:hanging="355"/>
      </w:pPr>
      <w:rPr>
        <w:rFonts w:ascii="Courier New" w:eastAsia="Courier New" w:hAnsi="Courier New" w:cs="Courier New" w:hint="default"/>
      </w:rPr>
    </w:lvl>
    <w:lvl w:ilvl="2" w:tplc="03B8EF04">
      <w:start w:val="1"/>
      <w:numFmt w:val="bullet"/>
      <w:lvlText w:val="§"/>
      <w:lvlJc w:val="left"/>
      <w:pPr>
        <w:ind w:left="2160" w:hanging="355"/>
      </w:pPr>
      <w:rPr>
        <w:rFonts w:ascii="Wingdings" w:eastAsia="Wingdings" w:hAnsi="Wingdings" w:cs="Wingdings" w:hint="default"/>
      </w:rPr>
    </w:lvl>
    <w:lvl w:ilvl="3" w:tplc="0DE8ED24">
      <w:start w:val="1"/>
      <w:numFmt w:val="bullet"/>
      <w:lvlText w:val="·"/>
      <w:lvlJc w:val="left"/>
      <w:pPr>
        <w:ind w:left="2880" w:hanging="355"/>
      </w:pPr>
      <w:rPr>
        <w:rFonts w:ascii="Symbol" w:eastAsia="Symbol" w:hAnsi="Symbol" w:cs="Symbol" w:hint="default"/>
      </w:rPr>
    </w:lvl>
    <w:lvl w:ilvl="4" w:tplc="0AA49C5A">
      <w:start w:val="1"/>
      <w:numFmt w:val="bullet"/>
      <w:lvlText w:val="o"/>
      <w:lvlJc w:val="left"/>
      <w:pPr>
        <w:ind w:left="3600" w:hanging="355"/>
      </w:pPr>
      <w:rPr>
        <w:rFonts w:ascii="Courier New" w:eastAsia="Courier New" w:hAnsi="Courier New" w:cs="Courier New" w:hint="default"/>
      </w:rPr>
    </w:lvl>
    <w:lvl w:ilvl="5" w:tplc="9C60A6EC">
      <w:start w:val="1"/>
      <w:numFmt w:val="bullet"/>
      <w:lvlText w:val="§"/>
      <w:lvlJc w:val="left"/>
      <w:pPr>
        <w:ind w:left="4320" w:hanging="355"/>
      </w:pPr>
      <w:rPr>
        <w:rFonts w:ascii="Wingdings" w:eastAsia="Wingdings" w:hAnsi="Wingdings" w:cs="Wingdings" w:hint="default"/>
      </w:rPr>
    </w:lvl>
    <w:lvl w:ilvl="6" w:tplc="1A905228">
      <w:start w:val="1"/>
      <w:numFmt w:val="bullet"/>
      <w:lvlText w:val="·"/>
      <w:lvlJc w:val="left"/>
      <w:pPr>
        <w:ind w:left="5040" w:hanging="355"/>
      </w:pPr>
      <w:rPr>
        <w:rFonts w:ascii="Symbol" w:eastAsia="Symbol" w:hAnsi="Symbol" w:cs="Symbol" w:hint="default"/>
      </w:rPr>
    </w:lvl>
    <w:lvl w:ilvl="7" w:tplc="4EEE78A6">
      <w:start w:val="1"/>
      <w:numFmt w:val="bullet"/>
      <w:lvlText w:val="o"/>
      <w:lvlJc w:val="left"/>
      <w:pPr>
        <w:ind w:left="5760" w:hanging="355"/>
      </w:pPr>
      <w:rPr>
        <w:rFonts w:ascii="Courier New" w:eastAsia="Courier New" w:hAnsi="Courier New" w:cs="Courier New" w:hint="default"/>
      </w:rPr>
    </w:lvl>
    <w:lvl w:ilvl="8" w:tplc="1F484D2C">
      <w:start w:val="1"/>
      <w:numFmt w:val="bullet"/>
      <w:lvlText w:val="§"/>
      <w:lvlJc w:val="left"/>
      <w:pPr>
        <w:ind w:left="6480" w:hanging="355"/>
      </w:pPr>
      <w:rPr>
        <w:rFonts w:ascii="Wingdings" w:eastAsia="Wingdings" w:hAnsi="Wingdings" w:cs="Wingdings" w:hint="default"/>
      </w:rPr>
    </w:lvl>
  </w:abstractNum>
  <w:abstractNum w:abstractNumId="13" w15:restartNumberingAfterBreak="0">
    <w:nsid w:val="2739004A"/>
    <w:multiLevelType w:val="hybridMultilevel"/>
    <w:tmpl w:val="2BB4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E0C0B"/>
    <w:multiLevelType w:val="hybridMultilevel"/>
    <w:tmpl w:val="7BF4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A6E4B"/>
    <w:multiLevelType w:val="multilevel"/>
    <w:tmpl w:val="408456FC"/>
    <w:lvl w:ilvl="0">
      <w:start w:val="1"/>
      <w:numFmt w:val="decimal"/>
      <w:lvlText w:val="%1."/>
      <w:lvlJc w:val="left"/>
      <w:pPr>
        <w:ind w:left="360" w:hanging="355"/>
      </w:pPr>
    </w:lvl>
    <w:lvl w:ilvl="1">
      <w:start w:val="1"/>
      <w:numFmt w:val="decimal"/>
      <w:lvlText w:val="%1.%2."/>
      <w:lvlJc w:val="left"/>
      <w:pPr>
        <w:ind w:left="792" w:hanging="427"/>
      </w:pPr>
    </w:lvl>
    <w:lvl w:ilvl="2">
      <w:start w:val="1"/>
      <w:numFmt w:val="decimal"/>
      <w:lvlText w:val="%1.%2.%3."/>
      <w:lvlJc w:val="left"/>
      <w:pPr>
        <w:ind w:left="1224" w:hanging="499"/>
      </w:pPr>
    </w:lvl>
    <w:lvl w:ilvl="3">
      <w:start w:val="1"/>
      <w:numFmt w:val="decimal"/>
      <w:lvlText w:val="%1.%2.%3.%4."/>
      <w:lvlJc w:val="left"/>
      <w:pPr>
        <w:ind w:left="1728" w:hanging="643"/>
      </w:pPr>
    </w:lvl>
    <w:lvl w:ilvl="4">
      <w:start w:val="1"/>
      <w:numFmt w:val="decimal"/>
      <w:lvlText w:val="%1.%2.%3.%4.%5."/>
      <w:lvlJc w:val="left"/>
      <w:pPr>
        <w:ind w:left="2232" w:hanging="787"/>
      </w:pPr>
    </w:lvl>
    <w:lvl w:ilvl="5">
      <w:start w:val="1"/>
      <w:numFmt w:val="decimal"/>
      <w:lvlText w:val="%1.%2.%3.%4.%5.%6."/>
      <w:lvlJc w:val="left"/>
      <w:pPr>
        <w:ind w:left="2736" w:hanging="931"/>
      </w:pPr>
    </w:lvl>
    <w:lvl w:ilvl="6">
      <w:start w:val="1"/>
      <w:numFmt w:val="decimal"/>
      <w:lvlText w:val="%1.%2.%3.%4.%5.%6.%7."/>
      <w:lvlJc w:val="left"/>
      <w:pPr>
        <w:ind w:left="3240" w:hanging="1075"/>
      </w:pPr>
    </w:lvl>
    <w:lvl w:ilvl="7">
      <w:start w:val="1"/>
      <w:numFmt w:val="decimal"/>
      <w:lvlText w:val="%1.%2.%3.%4.%5.%6.%7.%8."/>
      <w:lvlJc w:val="left"/>
      <w:pPr>
        <w:ind w:left="3744" w:hanging="1219"/>
      </w:pPr>
    </w:lvl>
    <w:lvl w:ilvl="8">
      <w:start w:val="1"/>
      <w:numFmt w:val="decimal"/>
      <w:lvlText w:val="%1.%2.%3.%4.%5.%6.%7.%8.%9."/>
      <w:lvlJc w:val="left"/>
      <w:pPr>
        <w:ind w:left="4320" w:hanging="1435"/>
      </w:pPr>
    </w:lvl>
  </w:abstractNum>
  <w:abstractNum w:abstractNumId="16" w15:restartNumberingAfterBreak="0">
    <w:nsid w:val="416E5D6A"/>
    <w:multiLevelType w:val="hybridMultilevel"/>
    <w:tmpl w:val="D02813AE"/>
    <w:lvl w:ilvl="0" w:tplc="525C013E">
      <w:start w:val="1"/>
      <w:numFmt w:val="decimal"/>
      <w:lvlText w:val="%1."/>
      <w:lvlJc w:val="left"/>
      <w:pPr>
        <w:tabs>
          <w:tab w:val="left" w:pos="360"/>
        </w:tabs>
        <w:ind w:left="360" w:hanging="355"/>
      </w:pPr>
    </w:lvl>
    <w:lvl w:ilvl="1" w:tplc="0B681A3C">
      <w:start w:val="1"/>
      <w:numFmt w:val="bullet"/>
      <w:lvlText w:val="o"/>
      <w:lvlJc w:val="left"/>
      <w:pPr>
        <w:ind w:left="1440" w:hanging="355"/>
      </w:pPr>
      <w:rPr>
        <w:rFonts w:ascii="Courier New" w:eastAsia="Courier New" w:hAnsi="Courier New" w:cs="Courier New" w:hint="default"/>
      </w:rPr>
    </w:lvl>
    <w:lvl w:ilvl="2" w:tplc="C24C66E8">
      <w:start w:val="1"/>
      <w:numFmt w:val="bullet"/>
      <w:lvlText w:val="§"/>
      <w:lvlJc w:val="left"/>
      <w:pPr>
        <w:ind w:left="2160" w:hanging="355"/>
      </w:pPr>
      <w:rPr>
        <w:rFonts w:ascii="Wingdings" w:eastAsia="Wingdings" w:hAnsi="Wingdings" w:cs="Wingdings" w:hint="default"/>
      </w:rPr>
    </w:lvl>
    <w:lvl w:ilvl="3" w:tplc="2F36A57E">
      <w:start w:val="1"/>
      <w:numFmt w:val="bullet"/>
      <w:lvlText w:val="·"/>
      <w:lvlJc w:val="left"/>
      <w:pPr>
        <w:ind w:left="2880" w:hanging="355"/>
      </w:pPr>
      <w:rPr>
        <w:rFonts w:ascii="Symbol" w:eastAsia="Symbol" w:hAnsi="Symbol" w:cs="Symbol" w:hint="default"/>
      </w:rPr>
    </w:lvl>
    <w:lvl w:ilvl="4" w:tplc="71E4DC4A">
      <w:start w:val="1"/>
      <w:numFmt w:val="bullet"/>
      <w:lvlText w:val="o"/>
      <w:lvlJc w:val="left"/>
      <w:pPr>
        <w:ind w:left="3600" w:hanging="355"/>
      </w:pPr>
      <w:rPr>
        <w:rFonts w:ascii="Courier New" w:eastAsia="Courier New" w:hAnsi="Courier New" w:cs="Courier New" w:hint="default"/>
      </w:rPr>
    </w:lvl>
    <w:lvl w:ilvl="5" w:tplc="AFFAAB68">
      <w:start w:val="1"/>
      <w:numFmt w:val="bullet"/>
      <w:lvlText w:val="§"/>
      <w:lvlJc w:val="left"/>
      <w:pPr>
        <w:ind w:left="4320" w:hanging="355"/>
      </w:pPr>
      <w:rPr>
        <w:rFonts w:ascii="Wingdings" w:eastAsia="Wingdings" w:hAnsi="Wingdings" w:cs="Wingdings" w:hint="default"/>
      </w:rPr>
    </w:lvl>
    <w:lvl w:ilvl="6" w:tplc="6298F18E">
      <w:start w:val="1"/>
      <w:numFmt w:val="bullet"/>
      <w:lvlText w:val="·"/>
      <w:lvlJc w:val="left"/>
      <w:pPr>
        <w:ind w:left="5040" w:hanging="355"/>
      </w:pPr>
      <w:rPr>
        <w:rFonts w:ascii="Symbol" w:eastAsia="Symbol" w:hAnsi="Symbol" w:cs="Symbol" w:hint="default"/>
      </w:rPr>
    </w:lvl>
    <w:lvl w:ilvl="7" w:tplc="6D02879E">
      <w:start w:val="1"/>
      <w:numFmt w:val="bullet"/>
      <w:lvlText w:val="o"/>
      <w:lvlJc w:val="left"/>
      <w:pPr>
        <w:ind w:left="5760" w:hanging="355"/>
      </w:pPr>
      <w:rPr>
        <w:rFonts w:ascii="Courier New" w:eastAsia="Courier New" w:hAnsi="Courier New" w:cs="Courier New" w:hint="default"/>
      </w:rPr>
    </w:lvl>
    <w:lvl w:ilvl="8" w:tplc="5AD28FDA">
      <w:start w:val="1"/>
      <w:numFmt w:val="bullet"/>
      <w:lvlText w:val="§"/>
      <w:lvlJc w:val="left"/>
      <w:pPr>
        <w:ind w:left="6480" w:hanging="355"/>
      </w:pPr>
      <w:rPr>
        <w:rFonts w:ascii="Wingdings" w:eastAsia="Wingdings" w:hAnsi="Wingdings" w:cs="Wingdings" w:hint="default"/>
      </w:rPr>
    </w:lvl>
  </w:abstractNum>
  <w:abstractNum w:abstractNumId="17" w15:restartNumberingAfterBreak="0">
    <w:nsid w:val="4A0744D4"/>
    <w:multiLevelType w:val="hybridMultilevel"/>
    <w:tmpl w:val="69CAEE90"/>
    <w:lvl w:ilvl="0" w:tplc="BA862158">
      <w:start w:val="1"/>
      <w:numFmt w:val="decimal"/>
      <w:lvlText w:val="%1."/>
      <w:lvlJc w:val="left"/>
      <w:pPr>
        <w:ind w:left="720" w:hanging="355"/>
      </w:pPr>
    </w:lvl>
    <w:lvl w:ilvl="1" w:tplc="8A80B7C4">
      <w:start w:val="1"/>
      <w:numFmt w:val="lowerLetter"/>
      <w:lvlText w:val="%2."/>
      <w:lvlJc w:val="left"/>
      <w:pPr>
        <w:ind w:left="1440" w:hanging="355"/>
      </w:pPr>
    </w:lvl>
    <w:lvl w:ilvl="2" w:tplc="72C435BA">
      <w:start w:val="1"/>
      <w:numFmt w:val="lowerRoman"/>
      <w:lvlText w:val="%3."/>
      <w:lvlJc w:val="right"/>
      <w:pPr>
        <w:ind w:left="2160" w:hanging="175"/>
      </w:pPr>
    </w:lvl>
    <w:lvl w:ilvl="3" w:tplc="6D467856">
      <w:start w:val="1"/>
      <w:numFmt w:val="decimal"/>
      <w:lvlText w:val="%4."/>
      <w:lvlJc w:val="left"/>
      <w:pPr>
        <w:ind w:left="2880" w:hanging="355"/>
      </w:pPr>
    </w:lvl>
    <w:lvl w:ilvl="4" w:tplc="E6E2024E">
      <w:start w:val="1"/>
      <w:numFmt w:val="lowerLetter"/>
      <w:lvlText w:val="%5."/>
      <w:lvlJc w:val="left"/>
      <w:pPr>
        <w:ind w:left="3600" w:hanging="355"/>
      </w:pPr>
    </w:lvl>
    <w:lvl w:ilvl="5" w:tplc="B9C2BCE0">
      <w:start w:val="1"/>
      <w:numFmt w:val="lowerRoman"/>
      <w:lvlText w:val="%6."/>
      <w:lvlJc w:val="right"/>
      <w:pPr>
        <w:ind w:left="4320" w:hanging="175"/>
      </w:pPr>
    </w:lvl>
    <w:lvl w:ilvl="6" w:tplc="5F469B4A">
      <w:start w:val="1"/>
      <w:numFmt w:val="decimal"/>
      <w:lvlText w:val="%7."/>
      <w:lvlJc w:val="left"/>
      <w:pPr>
        <w:ind w:left="5040" w:hanging="355"/>
      </w:pPr>
    </w:lvl>
    <w:lvl w:ilvl="7" w:tplc="F17EF3B4">
      <w:start w:val="1"/>
      <w:numFmt w:val="lowerLetter"/>
      <w:lvlText w:val="%8."/>
      <w:lvlJc w:val="left"/>
      <w:pPr>
        <w:ind w:left="5760" w:hanging="355"/>
      </w:pPr>
    </w:lvl>
    <w:lvl w:ilvl="8" w:tplc="0BC4A498">
      <w:start w:val="1"/>
      <w:numFmt w:val="lowerRoman"/>
      <w:lvlText w:val="%9."/>
      <w:lvlJc w:val="right"/>
      <w:pPr>
        <w:ind w:left="6480" w:hanging="175"/>
      </w:pPr>
    </w:lvl>
  </w:abstractNum>
  <w:abstractNum w:abstractNumId="18" w15:restartNumberingAfterBreak="0">
    <w:nsid w:val="4FF53C02"/>
    <w:multiLevelType w:val="hybridMultilevel"/>
    <w:tmpl w:val="BAA863B2"/>
    <w:lvl w:ilvl="0" w:tplc="4072C660">
      <w:start w:val="1"/>
      <w:numFmt w:val="bullet"/>
      <w:lvlText w:val=""/>
      <w:lvlJc w:val="left"/>
      <w:pPr>
        <w:tabs>
          <w:tab w:val="left" w:pos="1492"/>
        </w:tabs>
        <w:ind w:left="1492" w:hanging="355"/>
      </w:pPr>
      <w:rPr>
        <w:rFonts w:ascii="Symbol" w:hAnsi="Symbol" w:hint="default"/>
      </w:rPr>
    </w:lvl>
    <w:lvl w:ilvl="1" w:tplc="CC94C4C8">
      <w:start w:val="1"/>
      <w:numFmt w:val="bullet"/>
      <w:lvlText w:val="o"/>
      <w:lvlJc w:val="left"/>
      <w:pPr>
        <w:ind w:left="1440" w:hanging="355"/>
      </w:pPr>
      <w:rPr>
        <w:rFonts w:ascii="Courier New" w:eastAsia="Courier New" w:hAnsi="Courier New" w:cs="Courier New" w:hint="default"/>
      </w:rPr>
    </w:lvl>
    <w:lvl w:ilvl="2" w:tplc="C61E1F82">
      <w:start w:val="1"/>
      <w:numFmt w:val="bullet"/>
      <w:lvlText w:val="§"/>
      <w:lvlJc w:val="left"/>
      <w:pPr>
        <w:ind w:left="2160" w:hanging="355"/>
      </w:pPr>
      <w:rPr>
        <w:rFonts w:ascii="Wingdings" w:eastAsia="Wingdings" w:hAnsi="Wingdings" w:cs="Wingdings" w:hint="default"/>
      </w:rPr>
    </w:lvl>
    <w:lvl w:ilvl="3" w:tplc="190AF8BA">
      <w:start w:val="1"/>
      <w:numFmt w:val="bullet"/>
      <w:lvlText w:val="·"/>
      <w:lvlJc w:val="left"/>
      <w:pPr>
        <w:ind w:left="2880" w:hanging="355"/>
      </w:pPr>
      <w:rPr>
        <w:rFonts w:ascii="Symbol" w:eastAsia="Symbol" w:hAnsi="Symbol" w:cs="Symbol" w:hint="default"/>
      </w:rPr>
    </w:lvl>
    <w:lvl w:ilvl="4" w:tplc="B40252B8">
      <w:start w:val="1"/>
      <w:numFmt w:val="bullet"/>
      <w:lvlText w:val="o"/>
      <w:lvlJc w:val="left"/>
      <w:pPr>
        <w:ind w:left="3600" w:hanging="355"/>
      </w:pPr>
      <w:rPr>
        <w:rFonts w:ascii="Courier New" w:eastAsia="Courier New" w:hAnsi="Courier New" w:cs="Courier New" w:hint="default"/>
      </w:rPr>
    </w:lvl>
    <w:lvl w:ilvl="5" w:tplc="E5209410">
      <w:start w:val="1"/>
      <w:numFmt w:val="bullet"/>
      <w:lvlText w:val="§"/>
      <w:lvlJc w:val="left"/>
      <w:pPr>
        <w:ind w:left="4320" w:hanging="355"/>
      </w:pPr>
      <w:rPr>
        <w:rFonts w:ascii="Wingdings" w:eastAsia="Wingdings" w:hAnsi="Wingdings" w:cs="Wingdings" w:hint="default"/>
      </w:rPr>
    </w:lvl>
    <w:lvl w:ilvl="6" w:tplc="9D8C9DC4">
      <w:start w:val="1"/>
      <w:numFmt w:val="bullet"/>
      <w:lvlText w:val="·"/>
      <w:lvlJc w:val="left"/>
      <w:pPr>
        <w:ind w:left="5040" w:hanging="355"/>
      </w:pPr>
      <w:rPr>
        <w:rFonts w:ascii="Symbol" w:eastAsia="Symbol" w:hAnsi="Symbol" w:cs="Symbol" w:hint="default"/>
      </w:rPr>
    </w:lvl>
    <w:lvl w:ilvl="7" w:tplc="D71E25E4">
      <w:start w:val="1"/>
      <w:numFmt w:val="bullet"/>
      <w:lvlText w:val="o"/>
      <w:lvlJc w:val="left"/>
      <w:pPr>
        <w:ind w:left="5760" w:hanging="355"/>
      </w:pPr>
      <w:rPr>
        <w:rFonts w:ascii="Courier New" w:eastAsia="Courier New" w:hAnsi="Courier New" w:cs="Courier New" w:hint="default"/>
      </w:rPr>
    </w:lvl>
    <w:lvl w:ilvl="8" w:tplc="0AE8DEAC">
      <w:start w:val="1"/>
      <w:numFmt w:val="bullet"/>
      <w:lvlText w:val="§"/>
      <w:lvlJc w:val="left"/>
      <w:pPr>
        <w:ind w:left="6480" w:hanging="355"/>
      </w:pPr>
      <w:rPr>
        <w:rFonts w:ascii="Wingdings" w:eastAsia="Wingdings" w:hAnsi="Wingdings" w:cs="Wingdings" w:hint="default"/>
      </w:rPr>
    </w:lvl>
  </w:abstractNum>
  <w:abstractNum w:abstractNumId="19" w15:restartNumberingAfterBreak="0">
    <w:nsid w:val="5BAC1A34"/>
    <w:multiLevelType w:val="hybridMultilevel"/>
    <w:tmpl w:val="0A20E80E"/>
    <w:lvl w:ilvl="0" w:tplc="E132E7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27D14"/>
    <w:multiLevelType w:val="hybridMultilevel"/>
    <w:tmpl w:val="90CA2110"/>
    <w:lvl w:ilvl="0" w:tplc="E132E7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B6137"/>
    <w:multiLevelType w:val="hybridMultilevel"/>
    <w:tmpl w:val="9A7C105A"/>
    <w:lvl w:ilvl="0" w:tplc="D14CDCC4">
      <w:start w:val="1"/>
      <w:numFmt w:val="bullet"/>
      <w:lvlText w:val=""/>
      <w:lvlJc w:val="left"/>
      <w:pPr>
        <w:tabs>
          <w:tab w:val="left" w:pos="720"/>
        </w:tabs>
        <w:ind w:left="720" w:hanging="340"/>
      </w:pPr>
      <w:rPr>
        <w:rFonts w:ascii="Symbol" w:hAnsi="Symbol"/>
      </w:rPr>
    </w:lvl>
    <w:lvl w:ilvl="1" w:tplc="D7AEE736">
      <w:start w:val="1"/>
      <w:numFmt w:val="bullet"/>
      <w:lvlText w:val="o"/>
      <w:lvlJc w:val="left"/>
      <w:pPr>
        <w:tabs>
          <w:tab w:val="left" w:pos="1440"/>
        </w:tabs>
        <w:ind w:left="1440" w:hanging="340"/>
      </w:pPr>
      <w:rPr>
        <w:rFonts w:ascii="Courier New" w:hAnsi="Courier New"/>
      </w:rPr>
    </w:lvl>
    <w:lvl w:ilvl="2" w:tplc="8A5C7F80">
      <w:start w:val="1"/>
      <w:numFmt w:val="bullet"/>
      <w:lvlText w:val=""/>
      <w:lvlJc w:val="left"/>
      <w:pPr>
        <w:tabs>
          <w:tab w:val="left" w:pos="2160"/>
        </w:tabs>
        <w:ind w:left="2160" w:hanging="340"/>
      </w:pPr>
      <w:rPr>
        <w:rFonts w:ascii="Wingdings" w:hAnsi="Wingdings"/>
      </w:rPr>
    </w:lvl>
    <w:lvl w:ilvl="3" w:tplc="C8A63D22">
      <w:start w:val="1"/>
      <w:numFmt w:val="bullet"/>
      <w:lvlText w:val=""/>
      <w:lvlJc w:val="left"/>
      <w:pPr>
        <w:tabs>
          <w:tab w:val="left" w:pos="2880"/>
        </w:tabs>
        <w:ind w:left="2880" w:hanging="340"/>
      </w:pPr>
      <w:rPr>
        <w:rFonts w:ascii="Symbol" w:hAnsi="Symbol"/>
      </w:rPr>
    </w:lvl>
    <w:lvl w:ilvl="4" w:tplc="8AA2F05E">
      <w:start w:val="1"/>
      <w:numFmt w:val="bullet"/>
      <w:lvlText w:val="o"/>
      <w:lvlJc w:val="left"/>
      <w:pPr>
        <w:tabs>
          <w:tab w:val="left" w:pos="3600"/>
        </w:tabs>
        <w:ind w:left="3600" w:hanging="340"/>
      </w:pPr>
      <w:rPr>
        <w:rFonts w:ascii="Courier New" w:hAnsi="Courier New"/>
      </w:rPr>
    </w:lvl>
    <w:lvl w:ilvl="5" w:tplc="E2E0646E">
      <w:start w:val="1"/>
      <w:numFmt w:val="bullet"/>
      <w:lvlText w:val=""/>
      <w:lvlJc w:val="left"/>
      <w:pPr>
        <w:tabs>
          <w:tab w:val="left" w:pos="4320"/>
        </w:tabs>
        <w:ind w:left="4320" w:hanging="340"/>
      </w:pPr>
      <w:rPr>
        <w:rFonts w:ascii="Wingdings" w:hAnsi="Wingdings"/>
      </w:rPr>
    </w:lvl>
    <w:lvl w:ilvl="6" w:tplc="357A0576">
      <w:start w:val="1"/>
      <w:numFmt w:val="bullet"/>
      <w:lvlText w:val=""/>
      <w:lvlJc w:val="left"/>
      <w:pPr>
        <w:tabs>
          <w:tab w:val="left" w:pos="5040"/>
        </w:tabs>
        <w:ind w:left="5040" w:hanging="340"/>
      </w:pPr>
      <w:rPr>
        <w:rFonts w:ascii="Symbol" w:hAnsi="Symbol"/>
      </w:rPr>
    </w:lvl>
    <w:lvl w:ilvl="7" w:tplc="0084FF08">
      <w:start w:val="1"/>
      <w:numFmt w:val="bullet"/>
      <w:lvlText w:val="o"/>
      <w:lvlJc w:val="left"/>
      <w:pPr>
        <w:tabs>
          <w:tab w:val="left" w:pos="5760"/>
        </w:tabs>
        <w:ind w:left="5760" w:hanging="340"/>
      </w:pPr>
      <w:rPr>
        <w:rFonts w:ascii="Courier New" w:hAnsi="Courier New"/>
      </w:rPr>
    </w:lvl>
    <w:lvl w:ilvl="8" w:tplc="9D44C12A">
      <w:start w:val="1"/>
      <w:numFmt w:val="bullet"/>
      <w:lvlText w:val=""/>
      <w:lvlJc w:val="left"/>
      <w:pPr>
        <w:tabs>
          <w:tab w:val="left" w:pos="6480"/>
        </w:tabs>
        <w:ind w:left="6480" w:hanging="340"/>
      </w:pPr>
      <w:rPr>
        <w:rFonts w:ascii="Wingdings" w:hAnsi="Wingdings"/>
      </w:rPr>
    </w:lvl>
  </w:abstractNum>
  <w:abstractNum w:abstractNumId="22" w15:restartNumberingAfterBreak="0">
    <w:nsid w:val="6AB01F57"/>
    <w:multiLevelType w:val="multilevel"/>
    <w:tmpl w:val="63FE8758"/>
    <w:lvl w:ilvl="0">
      <w:start w:val="1"/>
      <w:numFmt w:val="decimal"/>
      <w:lvlText w:val="%1."/>
      <w:lvlJc w:val="left"/>
      <w:pPr>
        <w:ind w:left="360" w:hanging="355"/>
      </w:pPr>
    </w:lvl>
    <w:lvl w:ilvl="1">
      <w:start w:val="1"/>
      <w:numFmt w:val="decimal"/>
      <w:lvlText w:val="%1.%2."/>
      <w:lvlJc w:val="left"/>
      <w:pPr>
        <w:ind w:left="792" w:hanging="427"/>
      </w:pPr>
    </w:lvl>
    <w:lvl w:ilvl="2">
      <w:start w:val="1"/>
      <w:numFmt w:val="decimal"/>
      <w:lvlText w:val="%1.%2.%3."/>
      <w:lvlJc w:val="left"/>
      <w:pPr>
        <w:ind w:left="1224" w:hanging="499"/>
      </w:pPr>
    </w:lvl>
    <w:lvl w:ilvl="3">
      <w:start w:val="1"/>
      <w:numFmt w:val="decimal"/>
      <w:lvlText w:val="%1.%2.%3.%4."/>
      <w:lvlJc w:val="left"/>
      <w:pPr>
        <w:ind w:left="1728" w:hanging="643"/>
      </w:pPr>
    </w:lvl>
    <w:lvl w:ilvl="4">
      <w:start w:val="1"/>
      <w:numFmt w:val="decimal"/>
      <w:lvlText w:val="%1.%2.%3.%4.%5."/>
      <w:lvlJc w:val="left"/>
      <w:pPr>
        <w:ind w:left="2232" w:hanging="787"/>
      </w:pPr>
    </w:lvl>
    <w:lvl w:ilvl="5">
      <w:start w:val="1"/>
      <w:numFmt w:val="decimal"/>
      <w:lvlText w:val="%1.%2.%3.%4.%5.%6."/>
      <w:lvlJc w:val="left"/>
      <w:pPr>
        <w:ind w:left="2736" w:hanging="931"/>
      </w:pPr>
    </w:lvl>
    <w:lvl w:ilvl="6">
      <w:start w:val="1"/>
      <w:numFmt w:val="decimal"/>
      <w:lvlText w:val="%1.%2.%3.%4.%5.%6.%7."/>
      <w:lvlJc w:val="left"/>
      <w:pPr>
        <w:ind w:left="3240" w:hanging="1075"/>
      </w:pPr>
    </w:lvl>
    <w:lvl w:ilvl="7">
      <w:start w:val="1"/>
      <w:numFmt w:val="decimal"/>
      <w:lvlText w:val="%1.%2.%3.%4.%5.%6.%7.%8."/>
      <w:lvlJc w:val="left"/>
      <w:pPr>
        <w:ind w:left="3744" w:hanging="1219"/>
      </w:pPr>
    </w:lvl>
    <w:lvl w:ilvl="8">
      <w:start w:val="1"/>
      <w:numFmt w:val="decimal"/>
      <w:lvlText w:val="%1.%2.%3.%4.%5.%6.%7.%8.%9."/>
      <w:lvlJc w:val="left"/>
      <w:pPr>
        <w:ind w:left="4320" w:hanging="1435"/>
      </w:pPr>
    </w:lvl>
  </w:abstractNum>
  <w:abstractNum w:abstractNumId="23" w15:restartNumberingAfterBreak="0">
    <w:nsid w:val="76167C54"/>
    <w:multiLevelType w:val="multilevel"/>
    <w:tmpl w:val="B050807C"/>
    <w:lvl w:ilvl="0">
      <w:start w:val="1"/>
      <w:numFmt w:val="decimal"/>
      <w:lvlText w:val="%1"/>
      <w:lvlJc w:val="left"/>
      <w:pPr>
        <w:ind w:left="432" w:hanging="427"/>
      </w:pPr>
    </w:lvl>
    <w:lvl w:ilvl="1">
      <w:start w:val="1"/>
      <w:numFmt w:val="decimal"/>
      <w:lvlText w:val="%1.%2"/>
      <w:lvlJc w:val="left"/>
      <w:pPr>
        <w:ind w:left="576" w:hanging="571"/>
      </w:pPr>
    </w:lvl>
    <w:lvl w:ilvl="2">
      <w:start w:val="1"/>
      <w:numFmt w:val="decimal"/>
      <w:lvlText w:val="%1.%2.%3"/>
      <w:lvlJc w:val="left"/>
      <w:pPr>
        <w:ind w:left="720" w:hanging="715"/>
      </w:pPr>
    </w:lvl>
    <w:lvl w:ilvl="3">
      <w:start w:val="1"/>
      <w:numFmt w:val="decimal"/>
      <w:lvlText w:val="%1.%2.%3.%4"/>
      <w:lvlJc w:val="left"/>
      <w:pPr>
        <w:ind w:left="864" w:hanging="859"/>
      </w:pPr>
    </w:lvl>
    <w:lvl w:ilvl="4">
      <w:start w:val="1"/>
      <w:numFmt w:val="decimal"/>
      <w:lvlText w:val="%1.%2.%3.%4.%5"/>
      <w:lvlJc w:val="left"/>
      <w:pPr>
        <w:ind w:left="1008" w:hanging="1003"/>
      </w:pPr>
    </w:lvl>
    <w:lvl w:ilvl="5">
      <w:start w:val="1"/>
      <w:numFmt w:val="decimal"/>
      <w:lvlText w:val="%1.%2.%3.%4.%5.%6"/>
      <w:lvlJc w:val="left"/>
      <w:pPr>
        <w:ind w:left="1152" w:hanging="1147"/>
      </w:pPr>
    </w:lvl>
    <w:lvl w:ilvl="6">
      <w:start w:val="1"/>
      <w:numFmt w:val="decimal"/>
      <w:lvlText w:val="%1.%2.%3.%4.%5.%6.%7"/>
      <w:lvlJc w:val="left"/>
      <w:pPr>
        <w:ind w:left="1296" w:hanging="1291"/>
      </w:pPr>
    </w:lvl>
    <w:lvl w:ilvl="7">
      <w:start w:val="1"/>
      <w:numFmt w:val="decimal"/>
      <w:lvlText w:val="%1.%2.%3.%4.%5.%6.%7.%8"/>
      <w:lvlJc w:val="left"/>
      <w:pPr>
        <w:ind w:left="1440" w:hanging="1435"/>
      </w:pPr>
    </w:lvl>
    <w:lvl w:ilvl="8">
      <w:start w:val="1"/>
      <w:numFmt w:val="decimal"/>
      <w:lvlText w:val="%1.%2.%3.%4.%5.%6.%7.%8.%9"/>
      <w:lvlJc w:val="left"/>
      <w:pPr>
        <w:ind w:left="1584" w:hanging="1579"/>
      </w:pPr>
    </w:lvl>
  </w:abstractNum>
  <w:abstractNum w:abstractNumId="24" w15:restartNumberingAfterBreak="0">
    <w:nsid w:val="792E2217"/>
    <w:multiLevelType w:val="multilevel"/>
    <w:tmpl w:val="9484312A"/>
    <w:lvl w:ilvl="0">
      <w:start w:val="1"/>
      <w:numFmt w:val="decimal"/>
      <w:lvlText w:val="%1."/>
      <w:lvlJc w:val="left"/>
      <w:pPr>
        <w:ind w:left="360" w:hanging="355"/>
      </w:pPr>
    </w:lvl>
    <w:lvl w:ilvl="1">
      <w:start w:val="1"/>
      <w:numFmt w:val="decimal"/>
      <w:lvlText w:val="%1.%2."/>
      <w:lvlJc w:val="left"/>
      <w:pPr>
        <w:ind w:left="792" w:hanging="427"/>
      </w:pPr>
    </w:lvl>
    <w:lvl w:ilvl="2">
      <w:start w:val="1"/>
      <w:numFmt w:val="decimal"/>
      <w:lvlText w:val="%1.%2.%3."/>
      <w:lvlJc w:val="left"/>
      <w:pPr>
        <w:ind w:left="1224" w:hanging="499"/>
      </w:pPr>
    </w:lvl>
    <w:lvl w:ilvl="3">
      <w:start w:val="1"/>
      <w:numFmt w:val="decimal"/>
      <w:lvlText w:val="%1.%2.%3.%4."/>
      <w:lvlJc w:val="left"/>
      <w:pPr>
        <w:ind w:left="1728" w:hanging="643"/>
      </w:pPr>
    </w:lvl>
    <w:lvl w:ilvl="4">
      <w:start w:val="1"/>
      <w:numFmt w:val="decimal"/>
      <w:lvlText w:val="%1.%2.%3.%4.%5."/>
      <w:lvlJc w:val="left"/>
      <w:pPr>
        <w:ind w:left="2232" w:hanging="787"/>
      </w:pPr>
    </w:lvl>
    <w:lvl w:ilvl="5">
      <w:start w:val="1"/>
      <w:numFmt w:val="decimal"/>
      <w:lvlText w:val="%1.%2.%3.%4.%5.%6."/>
      <w:lvlJc w:val="left"/>
      <w:pPr>
        <w:ind w:left="2736" w:hanging="931"/>
      </w:pPr>
    </w:lvl>
    <w:lvl w:ilvl="6">
      <w:start w:val="1"/>
      <w:numFmt w:val="decimal"/>
      <w:lvlText w:val="%1.%2.%3.%4.%5.%6.%7."/>
      <w:lvlJc w:val="left"/>
      <w:pPr>
        <w:ind w:left="3240" w:hanging="1075"/>
      </w:pPr>
    </w:lvl>
    <w:lvl w:ilvl="7">
      <w:start w:val="1"/>
      <w:numFmt w:val="decimal"/>
      <w:lvlText w:val="%1.%2.%3.%4.%5.%6.%7.%8."/>
      <w:lvlJc w:val="left"/>
      <w:pPr>
        <w:ind w:left="3744" w:hanging="1219"/>
      </w:pPr>
    </w:lvl>
    <w:lvl w:ilvl="8">
      <w:start w:val="1"/>
      <w:numFmt w:val="decimal"/>
      <w:lvlText w:val="%1.%2.%3.%4.%5.%6.%7.%8.%9."/>
      <w:lvlJc w:val="left"/>
      <w:pPr>
        <w:ind w:left="4320" w:hanging="1435"/>
      </w:pPr>
    </w:lvl>
  </w:abstractNum>
  <w:abstractNum w:abstractNumId="25" w15:restartNumberingAfterBreak="0">
    <w:nsid w:val="793079C2"/>
    <w:multiLevelType w:val="hybridMultilevel"/>
    <w:tmpl w:val="9D6E0AA2"/>
    <w:lvl w:ilvl="0" w:tplc="613EFF8A">
      <w:start w:val="1"/>
      <w:numFmt w:val="decimal"/>
      <w:lvlText w:val="%1."/>
      <w:lvlJc w:val="left"/>
      <w:pPr>
        <w:tabs>
          <w:tab w:val="left" w:pos="1492"/>
        </w:tabs>
        <w:ind w:left="1492" w:hanging="355"/>
      </w:pPr>
    </w:lvl>
    <w:lvl w:ilvl="1" w:tplc="087CC500">
      <w:start w:val="1"/>
      <w:numFmt w:val="bullet"/>
      <w:lvlText w:val="o"/>
      <w:lvlJc w:val="left"/>
      <w:pPr>
        <w:ind w:left="1440" w:hanging="355"/>
      </w:pPr>
      <w:rPr>
        <w:rFonts w:ascii="Courier New" w:eastAsia="Courier New" w:hAnsi="Courier New" w:cs="Courier New" w:hint="default"/>
      </w:rPr>
    </w:lvl>
    <w:lvl w:ilvl="2" w:tplc="4B06BADA">
      <w:start w:val="1"/>
      <w:numFmt w:val="bullet"/>
      <w:lvlText w:val="§"/>
      <w:lvlJc w:val="left"/>
      <w:pPr>
        <w:ind w:left="2160" w:hanging="355"/>
      </w:pPr>
      <w:rPr>
        <w:rFonts w:ascii="Wingdings" w:eastAsia="Wingdings" w:hAnsi="Wingdings" w:cs="Wingdings" w:hint="default"/>
      </w:rPr>
    </w:lvl>
    <w:lvl w:ilvl="3" w:tplc="E11208D0">
      <w:start w:val="1"/>
      <w:numFmt w:val="bullet"/>
      <w:lvlText w:val="·"/>
      <w:lvlJc w:val="left"/>
      <w:pPr>
        <w:ind w:left="2880" w:hanging="355"/>
      </w:pPr>
      <w:rPr>
        <w:rFonts w:ascii="Symbol" w:eastAsia="Symbol" w:hAnsi="Symbol" w:cs="Symbol" w:hint="default"/>
      </w:rPr>
    </w:lvl>
    <w:lvl w:ilvl="4" w:tplc="606CAA56">
      <w:start w:val="1"/>
      <w:numFmt w:val="bullet"/>
      <w:lvlText w:val="o"/>
      <w:lvlJc w:val="left"/>
      <w:pPr>
        <w:ind w:left="3600" w:hanging="355"/>
      </w:pPr>
      <w:rPr>
        <w:rFonts w:ascii="Courier New" w:eastAsia="Courier New" w:hAnsi="Courier New" w:cs="Courier New" w:hint="default"/>
      </w:rPr>
    </w:lvl>
    <w:lvl w:ilvl="5" w:tplc="29527D26">
      <w:start w:val="1"/>
      <w:numFmt w:val="bullet"/>
      <w:lvlText w:val="§"/>
      <w:lvlJc w:val="left"/>
      <w:pPr>
        <w:ind w:left="4320" w:hanging="355"/>
      </w:pPr>
      <w:rPr>
        <w:rFonts w:ascii="Wingdings" w:eastAsia="Wingdings" w:hAnsi="Wingdings" w:cs="Wingdings" w:hint="default"/>
      </w:rPr>
    </w:lvl>
    <w:lvl w:ilvl="6" w:tplc="A9BADC6C">
      <w:start w:val="1"/>
      <w:numFmt w:val="bullet"/>
      <w:lvlText w:val="·"/>
      <w:lvlJc w:val="left"/>
      <w:pPr>
        <w:ind w:left="5040" w:hanging="355"/>
      </w:pPr>
      <w:rPr>
        <w:rFonts w:ascii="Symbol" w:eastAsia="Symbol" w:hAnsi="Symbol" w:cs="Symbol" w:hint="default"/>
      </w:rPr>
    </w:lvl>
    <w:lvl w:ilvl="7" w:tplc="CA047444">
      <w:start w:val="1"/>
      <w:numFmt w:val="bullet"/>
      <w:lvlText w:val="o"/>
      <w:lvlJc w:val="left"/>
      <w:pPr>
        <w:ind w:left="5760" w:hanging="355"/>
      </w:pPr>
      <w:rPr>
        <w:rFonts w:ascii="Courier New" w:eastAsia="Courier New" w:hAnsi="Courier New" w:cs="Courier New" w:hint="default"/>
      </w:rPr>
    </w:lvl>
    <w:lvl w:ilvl="8" w:tplc="F72E2E1A">
      <w:start w:val="1"/>
      <w:numFmt w:val="bullet"/>
      <w:lvlText w:val="§"/>
      <w:lvlJc w:val="left"/>
      <w:pPr>
        <w:ind w:left="6480" w:hanging="355"/>
      </w:pPr>
      <w:rPr>
        <w:rFonts w:ascii="Wingdings" w:eastAsia="Wingdings" w:hAnsi="Wingdings" w:cs="Wingdings" w:hint="default"/>
      </w:rPr>
    </w:lvl>
  </w:abstractNum>
  <w:abstractNum w:abstractNumId="26" w15:restartNumberingAfterBreak="0">
    <w:nsid w:val="79AA304D"/>
    <w:multiLevelType w:val="hybridMultilevel"/>
    <w:tmpl w:val="4A10A8E6"/>
    <w:lvl w:ilvl="0" w:tplc="03AE8AFE">
      <w:start w:val="1"/>
      <w:numFmt w:val="bullet"/>
      <w:lvlText w:val="·"/>
      <w:lvlJc w:val="left"/>
      <w:pPr>
        <w:ind w:left="720" w:hanging="357"/>
      </w:pPr>
      <w:rPr>
        <w:rFonts w:ascii="Symbol" w:eastAsia="Symbol" w:hAnsi="Symbol" w:cs="Symbol"/>
      </w:rPr>
    </w:lvl>
    <w:lvl w:ilvl="1" w:tplc="D2D0F6EC">
      <w:start w:val="1"/>
      <w:numFmt w:val="bullet"/>
      <w:lvlText w:val="·"/>
      <w:lvlJc w:val="left"/>
      <w:pPr>
        <w:ind w:left="1440" w:hanging="357"/>
      </w:pPr>
      <w:rPr>
        <w:rFonts w:ascii="Symbol" w:eastAsia="Symbol" w:hAnsi="Symbol" w:cs="Symbol"/>
      </w:rPr>
    </w:lvl>
    <w:lvl w:ilvl="2" w:tplc="425AD61E">
      <w:start w:val="1"/>
      <w:numFmt w:val="bullet"/>
      <w:lvlText w:val="§"/>
      <w:lvlJc w:val="left"/>
      <w:pPr>
        <w:ind w:left="2160" w:hanging="357"/>
      </w:pPr>
      <w:rPr>
        <w:rFonts w:ascii="Wingdings" w:eastAsia="Wingdings" w:hAnsi="Wingdings" w:cs="Wingdings"/>
      </w:rPr>
    </w:lvl>
    <w:lvl w:ilvl="3" w:tplc="E24632D4">
      <w:start w:val="1"/>
      <w:numFmt w:val="bullet"/>
      <w:lvlText w:val="·"/>
      <w:lvlJc w:val="left"/>
      <w:pPr>
        <w:ind w:left="2880" w:hanging="357"/>
      </w:pPr>
      <w:rPr>
        <w:rFonts w:ascii="Symbol" w:eastAsia="Symbol" w:hAnsi="Symbol" w:cs="Symbol"/>
      </w:rPr>
    </w:lvl>
    <w:lvl w:ilvl="4" w:tplc="53CAE076">
      <w:start w:val="1"/>
      <w:numFmt w:val="bullet"/>
      <w:lvlText w:val="o"/>
      <w:lvlJc w:val="left"/>
      <w:pPr>
        <w:ind w:left="3600" w:hanging="357"/>
      </w:pPr>
      <w:rPr>
        <w:rFonts w:ascii="Courier New" w:eastAsia="Courier New" w:hAnsi="Courier New" w:cs="Courier New"/>
      </w:rPr>
    </w:lvl>
    <w:lvl w:ilvl="5" w:tplc="9B161C40">
      <w:start w:val="1"/>
      <w:numFmt w:val="bullet"/>
      <w:lvlText w:val="§"/>
      <w:lvlJc w:val="left"/>
      <w:pPr>
        <w:ind w:left="4320" w:hanging="357"/>
      </w:pPr>
      <w:rPr>
        <w:rFonts w:ascii="Wingdings" w:eastAsia="Wingdings" w:hAnsi="Wingdings" w:cs="Wingdings"/>
      </w:rPr>
    </w:lvl>
    <w:lvl w:ilvl="6" w:tplc="481011F4">
      <w:start w:val="1"/>
      <w:numFmt w:val="bullet"/>
      <w:lvlText w:val="·"/>
      <w:lvlJc w:val="left"/>
      <w:pPr>
        <w:ind w:left="5040" w:hanging="357"/>
      </w:pPr>
      <w:rPr>
        <w:rFonts w:ascii="Symbol" w:eastAsia="Symbol" w:hAnsi="Symbol" w:cs="Symbol"/>
      </w:rPr>
    </w:lvl>
    <w:lvl w:ilvl="7" w:tplc="0D06DB2C">
      <w:start w:val="1"/>
      <w:numFmt w:val="bullet"/>
      <w:lvlText w:val="o"/>
      <w:lvlJc w:val="left"/>
      <w:pPr>
        <w:ind w:left="5760" w:hanging="357"/>
      </w:pPr>
      <w:rPr>
        <w:rFonts w:ascii="Courier New" w:eastAsia="Courier New" w:hAnsi="Courier New" w:cs="Courier New"/>
      </w:rPr>
    </w:lvl>
    <w:lvl w:ilvl="8" w:tplc="E5F821A8">
      <w:start w:val="1"/>
      <w:numFmt w:val="bullet"/>
      <w:lvlText w:val="§"/>
      <w:lvlJc w:val="left"/>
      <w:pPr>
        <w:ind w:left="6480" w:hanging="357"/>
      </w:pPr>
      <w:rPr>
        <w:rFonts w:ascii="Wingdings" w:eastAsia="Wingdings" w:hAnsi="Wingdings" w:cs="Wingdings"/>
      </w:rPr>
    </w:lvl>
  </w:abstractNum>
  <w:abstractNum w:abstractNumId="27" w15:restartNumberingAfterBreak="0">
    <w:nsid w:val="7BBF1AC8"/>
    <w:multiLevelType w:val="hybridMultilevel"/>
    <w:tmpl w:val="43B022B6"/>
    <w:lvl w:ilvl="0" w:tplc="27A09A08">
      <w:start w:val="1"/>
      <w:numFmt w:val="decimal"/>
      <w:lvlText w:val="%1."/>
      <w:lvlJc w:val="left"/>
      <w:pPr>
        <w:tabs>
          <w:tab w:val="left" w:pos="1209"/>
        </w:tabs>
        <w:ind w:left="1209" w:hanging="355"/>
      </w:pPr>
    </w:lvl>
    <w:lvl w:ilvl="1" w:tplc="ADC4AF7E">
      <w:start w:val="1"/>
      <w:numFmt w:val="bullet"/>
      <w:lvlText w:val="o"/>
      <w:lvlJc w:val="left"/>
      <w:pPr>
        <w:ind w:left="1440" w:hanging="355"/>
      </w:pPr>
      <w:rPr>
        <w:rFonts w:ascii="Courier New" w:eastAsia="Courier New" w:hAnsi="Courier New" w:cs="Courier New" w:hint="default"/>
      </w:rPr>
    </w:lvl>
    <w:lvl w:ilvl="2" w:tplc="053E9E56">
      <w:start w:val="1"/>
      <w:numFmt w:val="bullet"/>
      <w:lvlText w:val="§"/>
      <w:lvlJc w:val="left"/>
      <w:pPr>
        <w:ind w:left="2160" w:hanging="355"/>
      </w:pPr>
      <w:rPr>
        <w:rFonts w:ascii="Wingdings" w:eastAsia="Wingdings" w:hAnsi="Wingdings" w:cs="Wingdings" w:hint="default"/>
      </w:rPr>
    </w:lvl>
    <w:lvl w:ilvl="3" w:tplc="F6327366">
      <w:start w:val="1"/>
      <w:numFmt w:val="bullet"/>
      <w:lvlText w:val="·"/>
      <w:lvlJc w:val="left"/>
      <w:pPr>
        <w:ind w:left="2880" w:hanging="355"/>
      </w:pPr>
      <w:rPr>
        <w:rFonts w:ascii="Symbol" w:eastAsia="Symbol" w:hAnsi="Symbol" w:cs="Symbol" w:hint="default"/>
      </w:rPr>
    </w:lvl>
    <w:lvl w:ilvl="4" w:tplc="8F1A554E">
      <w:start w:val="1"/>
      <w:numFmt w:val="bullet"/>
      <w:lvlText w:val="o"/>
      <w:lvlJc w:val="left"/>
      <w:pPr>
        <w:ind w:left="3600" w:hanging="355"/>
      </w:pPr>
      <w:rPr>
        <w:rFonts w:ascii="Courier New" w:eastAsia="Courier New" w:hAnsi="Courier New" w:cs="Courier New" w:hint="default"/>
      </w:rPr>
    </w:lvl>
    <w:lvl w:ilvl="5" w:tplc="1FE03D04">
      <w:start w:val="1"/>
      <w:numFmt w:val="bullet"/>
      <w:lvlText w:val="§"/>
      <w:lvlJc w:val="left"/>
      <w:pPr>
        <w:ind w:left="4320" w:hanging="355"/>
      </w:pPr>
      <w:rPr>
        <w:rFonts w:ascii="Wingdings" w:eastAsia="Wingdings" w:hAnsi="Wingdings" w:cs="Wingdings" w:hint="default"/>
      </w:rPr>
    </w:lvl>
    <w:lvl w:ilvl="6" w:tplc="2EF033E6">
      <w:start w:val="1"/>
      <w:numFmt w:val="bullet"/>
      <w:lvlText w:val="·"/>
      <w:lvlJc w:val="left"/>
      <w:pPr>
        <w:ind w:left="5040" w:hanging="355"/>
      </w:pPr>
      <w:rPr>
        <w:rFonts w:ascii="Symbol" w:eastAsia="Symbol" w:hAnsi="Symbol" w:cs="Symbol" w:hint="default"/>
      </w:rPr>
    </w:lvl>
    <w:lvl w:ilvl="7" w:tplc="530A2846">
      <w:start w:val="1"/>
      <w:numFmt w:val="bullet"/>
      <w:lvlText w:val="o"/>
      <w:lvlJc w:val="left"/>
      <w:pPr>
        <w:ind w:left="5760" w:hanging="355"/>
      </w:pPr>
      <w:rPr>
        <w:rFonts w:ascii="Courier New" w:eastAsia="Courier New" w:hAnsi="Courier New" w:cs="Courier New" w:hint="default"/>
      </w:rPr>
    </w:lvl>
    <w:lvl w:ilvl="8" w:tplc="6340F9B6">
      <w:start w:val="1"/>
      <w:numFmt w:val="bullet"/>
      <w:lvlText w:val="§"/>
      <w:lvlJc w:val="left"/>
      <w:pPr>
        <w:ind w:left="6480" w:hanging="355"/>
      </w:pPr>
      <w:rPr>
        <w:rFonts w:ascii="Wingdings" w:eastAsia="Wingdings" w:hAnsi="Wingdings" w:cs="Wingdings" w:hint="default"/>
      </w:rPr>
    </w:lvl>
  </w:abstractNum>
  <w:abstractNum w:abstractNumId="28" w15:restartNumberingAfterBreak="0">
    <w:nsid w:val="7E846BBA"/>
    <w:multiLevelType w:val="hybridMultilevel"/>
    <w:tmpl w:val="0E6A6EC0"/>
    <w:lvl w:ilvl="0" w:tplc="55F4EFCE">
      <w:start w:val="1"/>
      <w:numFmt w:val="bullet"/>
      <w:lvlText w:val=""/>
      <w:lvlJc w:val="left"/>
      <w:pPr>
        <w:ind w:left="720" w:hanging="355"/>
      </w:pPr>
      <w:rPr>
        <w:rFonts w:ascii="Symbol" w:hAnsi="Symbol" w:hint="default"/>
      </w:rPr>
    </w:lvl>
    <w:lvl w:ilvl="1" w:tplc="564E881C">
      <w:start w:val="1"/>
      <w:numFmt w:val="bullet"/>
      <w:lvlText w:val="o"/>
      <w:lvlJc w:val="left"/>
      <w:pPr>
        <w:ind w:left="1440" w:hanging="355"/>
      </w:pPr>
      <w:rPr>
        <w:rFonts w:ascii="Courier New" w:hAnsi="Courier New" w:cs="Courier New" w:hint="default"/>
      </w:rPr>
    </w:lvl>
    <w:lvl w:ilvl="2" w:tplc="FF0C307E">
      <w:start w:val="1"/>
      <w:numFmt w:val="bullet"/>
      <w:lvlText w:val=""/>
      <w:lvlJc w:val="left"/>
      <w:pPr>
        <w:ind w:left="2160" w:hanging="355"/>
      </w:pPr>
      <w:rPr>
        <w:rFonts w:ascii="Wingdings" w:hAnsi="Wingdings" w:hint="default"/>
      </w:rPr>
    </w:lvl>
    <w:lvl w:ilvl="3" w:tplc="DA708C52">
      <w:start w:val="1"/>
      <w:numFmt w:val="bullet"/>
      <w:lvlText w:val=""/>
      <w:lvlJc w:val="left"/>
      <w:pPr>
        <w:ind w:left="2880" w:hanging="355"/>
      </w:pPr>
      <w:rPr>
        <w:rFonts w:ascii="Symbol" w:hAnsi="Symbol" w:hint="default"/>
      </w:rPr>
    </w:lvl>
    <w:lvl w:ilvl="4" w:tplc="A77851CC">
      <w:start w:val="1"/>
      <w:numFmt w:val="bullet"/>
      <w:lvlText w:val="o"/>
      <w:lvlJc w:val="left"/>
      <w:pPr>
        <w:ind w:left="3600" w:hanging="355"/>
      </w:pPr>
      <w:rPr>
        <w:rFonts w:ascii="Courier New" w:hAnsi="Courier New" w:cs="Courier New" w:hint="default"/>
      </w:rPr>
    </w:lvl>
    <w:lvl w:ilvl="5" w:tplc="9142FE90">
      <w:start w:val="1"/>
      <w:numFmt w:val="bullet"/>
      <w:lvlText w:val=""/>
      <w:lvlJc w:val="left"/>
      <w:pPr>
        <w:ind w:left="4320" w:hanging="355"/>
      </w:pPr>
      <w:rPr>
        <w:rFonts w:ascii="Wingdings" w:hAnsi="Wingdings" w:hint="default"/>
      </w:rPr>
    </w:lvl>
    <w:lvl w:ilvl="6" w:tplc="A5122FF2">
      <w:start w:val="1"/>
      <w:numFmt w:val="bullet"/>
      <w:lvlText w:val=""/>
      <w:lvlJc w:val="left"/>
      <w:pPr>
        <w:ind w:left="5040" w:hanging="355"/>
      </w:pPr>
      <w:rPr>
        <w:rFonts w:ascii="Symbol" w:hAnsi="Symbol" w:hint="default"/>
      </w:rPr>
    </w:lvl>
    <w:lvl w:ilvl="7" w:tplc="AE36E71E">
      <w:start w:val="1"/>
      <w:numFmt w:val="bullet"/>
      <w:lvlText w:val="o"/>
      <w:lvlJc w:val="left"/>
      <w:pPr>
        <w:ind w:left="5760" w:hanging="355"/>
      </w:pPr>
      <w:rPr>
        <w:rFonts w:ascii="Courier New" w:hAnsi="Courier New" w:cs="Courier New" w:hint="default"/>
      </w:rPr>
    </w:lvl>
    <w:lvl w:ilvl="8" w:tplc="26120400">
      <w:start w:val="1"/>
      <w:numFmt w:val="bullet"/>
      <w:lvlText w:val=""/>
      <w:lvlJc w:val="left"/>
      <w:pPr>
        <w:ind w:left="6480" w:hanging="355"/>
      </w:pPr>
      <w:rPr>
        <w:rFonts w:ascii="Wingdings" w:hAnsi="Wingdings" w:hint="default"/>
      </w:rPr>
    </w:lvl>
  </w:abstractNum>
  <w:abstractNum w:abstractNumId="29" w15:restartNumberingAfterBreak="0">
    <w:nsid w:val="7FA524C2"/>
    <w:multiLevelType w:val="hybridMultilevel"/>
    <w:tmpl w:val="D398E8FA"/>
    <w:lvl w:ilvl="0" w:tplc="57523F84">
      <w:start w:val="1"/>
      <w:numFmt w:val="bullet"/>
      <w:lvlText w:val=""/>
      <w:lvlJc w:val="left"/>
      <w:pPr>
        <w:ind w:left="720" w:hanging="355"/>
      </w:pPr>
      <w:rPr>
        <w:rFonts w:ascii="Symbol" w:hAnsi="Symbol" w:hint="default"/>
      </w:rPr>
    </w:lvl>
    <w:lvl w:ilvl="1" w:tplc="379A8DEA">
      <w:start w:val="1"/>
      <w:numFmt w:val="bullet"/>
      <w:lvlText w:val="o"/>
      <w:lvlJc w:val="left"/>
      <w:pPr>
        <w:ind w:left="1440" w:hanging="355"/>
      </w:pPr>
      <w:rPr>
        <w:rFonts w:ascii="Courier New" w:hAnsi="Courier New" w:cs="Courier New" w:hint="default"/>
      </w:rPr>
    </w:lvl>
    <w:lvl w:ilvl="2" w:tplc="BB5EA84A">
      <w:start w:val="1"/>
      <w:numFmt w:val="bullet"/>
      <w:lvlText w:val=""/>
      <w:lvlJc w:val="left"/>
      <w:pPr>
        <w:ind w:left="2160" w:hanging="355"/>
      </w:pPr>
      <w:rPr>
        <w:rFonts w:ascii="Wingdings" w:hAnsi="Wingdings" w:hint="default"/>
      </w:rPr>
    </w:lvl>
    <w:lvl w:ilvl="3" w:tplc="D08643A8">
      <w:start w:val="1"/>
      <w:numFmt w:val="bullet"/>
      <w:lvlText w:val=""/>
      <w:lvlJc w:val="left"/>
      <w:pPr>
        <w:ind w:left="2880" w:hanging="355"/>
      </w:pPr>
      <w:rPr>
        <w:rFonts w:ascii="Symbol" w:hAnsi="Symbol" w:hint="default"/>
      </w:rPr>
    </w:lvl>
    <w:lvl w:ilvl="4" w:tplc="04241D84">
      <w:start w:val="1"/>
      <w:numFmt w:val="bullet"/>
      <w:lvlText w:val="o"/>
      <w:lvlJc w:val="left"/>
      <w:pPr>
        <w:ind w:left="3600" w:hanging="355"/>
      </w:pPr>
      <w:rPr>
        <w:rFonts w:ascii="Courier New" w:hAnsi="Courier New" w:cs="Courier New" w:hint="default"/>
      </w:rPr>
    </w:lvl>
    <w:lvl w:ilvl="5" w:tplc="B224A0A2">
      <w:start w:val="1"/>
      <w:numFmt w:val="bullet"/>
      <w:lvlText w:val=""/>
      <w:lvlJc w:val="left"/>
      <w:pPr>
        <w:ind w:left="4320" w:hanging="355"/>
      </w:pPr>
      <w:rPr>
        <w:rFonts w:ascii="Wingdings" w:hAnsi="Wingdings" w:hint="default"/>
      </w:rPr>
    </w:lvl>
    <w:lvl w:ilvl="6" w:tplc="F5A676A4">
      <w:start w:val="1"/>
      <w:numFmt w:val="bullet"/>
      <w:lvlText w:val=""/>
      <w:lvlJc w:val="left"/>
      <w:pPr>
        <w:ind w:left="5040" w:hanging="355"/>
      </w:pPr>
      <w:rPr>
        <w:rFonts w:ascii="Symbol" w:hAnsi="Symbol" w:hint="default"/>
      </w:rPr>
    </w:lvl>
    <w:lvl w:ilvl="7" w:tplc="CDB2E1FE">
      <w:start w:val="1"/>
      <w:numFmt w:val="bullet"/>
      <w:lvlText w:val="o"/>
      <w:lvlJc w:val="left"/>
      <w:pPr>
        <w:ind w:left="5760" w:hanging="355"/>
      </w:pPr>
      <w:rPr>
        <w:rFonts w:ascii="Courier New" w:hAnsi="Courier New" w:cs="Courier New" w:hint="default"/>
      </w:rPr>
    </w:lvl>
    <w:lvl w:ilvl="8" w:tplc="486EF596">
      <w:start w:val="1"/>
      <w:numFmt w:val="bullet"/>
      <w:lvlText w:val=""/>
      <w:lvlJc w:val="left"/>
      <w:pPr>
        <w:ind w:left="6480" w:hanging="355"/>
      </w:pPr>
      <w:rPr>
        <w:rFonts w:ascii="Wingdings" w:hAnsi="Wingdings" w:hint="default"/>
      </w:rPr>
    </w:lvl>
  </w:abstractNum>
  <w:num w:numId="1" w16cid:durableId="854225776">
    <w:abstractNumId w:val="28"/>
  </w:num>
  <w:num w:numId="2" w16cid:durableId="1084839570">
    <w:abstractNumId w:val="17"/>
  </w:num>
  <w:num w:numId="3" w16cid:durableId="456922077">
    <w:abstractNumId w:val="29"/>
  </w:num>
  <w:num w:numId="4" w16cid:durableId="1980763350">
    <w:abstractNumId w:val="22"/>
  </w:num>
  <w:num w:numId="5" w16cid:durableId="1071805935">
    <w:abstractNumId w:val="7"/>
  </w:num>
  <w:num w:numId="6" w16cid:durableId="1899628471">
    <w:abstractNumId w:val="0"/>
  </w:num>
  <w:num w:numId="7" w16cid:durableId="749695691">
    <w:abstractNumId w:val="24"/>
  </w:num>
  <w:num w:numId="8" w16cid:durableId="1182205405">
    <w:abstractNumId w:val="15"/>
  </w:num>
  <w:num w:numId="9" w16cid:durableId="1115174769">
    <w:abstractNumId w:val="9"/>
  </w:num>
  <w:num w:numId="10" w16cid:durableId="689258367">
    <w:abstractNumId w:val="23"/>
  </w:num>
  <w:num w:numId="11" w16cid:durableId="1643343476">
    <w:abstractNumId w:val="2"/>
  </w:num>
  <w:num w:numId="12" w16cid:durableId="1756434251">
    <w:abstractNumId w:val="11"/>
  </w:num>
  <w:num w:numId="13" w16cid:durableId="359204190">
    <w:abstractNumId w:val="16"/>
  </w:num>
  <w:num w:numId="14" w16cid:durableId="846793579">
    <w:abstractNumId w:val="1"/>
  </w:num>
  <w:num w:numId="15" w16cid:durableId="239602042">
    <w:abstractNumId w:val="8"/>
  </w:num>
  <w:num w:numId="16" w16cid:durableId="1522430713">
    <w:abstractNumId w:val="3"/>
  </w:num>
  <w:num w:numId="17" w16cid:durableId="1059403284">
    <w:abstractNumId w:val="18"/>
  </w:num>
  <w:num w:numId="18" w16cid:durableId="26151988">
    <w:abstractNumId w:val="4"/>
  </w:num>
  <w:num w:numId="19" w16cid:durableId="1231118115">
    <w:abstractNumId w:val="12"/>
  </w:num>
  <w:num w:numId="20" w16cid:durableId="1761176922">
    <w:abstractNumId w:val="27"/>
  </w:num>
  <w:num w:numId="21" w16cid:durableId="317535844">
    <w:abstractNumId w:val="25"/>
  </w:num>
  <w:num w:numId="22" w16cid:durableId="39667883">
    <w:abstractNumId w:val="2"/>
  </w:num>
  <w:num w:numId="23" w16cid:durableId="1742366468">
    <w:abstractNumId w:val="2"/>
  </w:num>
  <w:num w:numId="24" w16cid:durableId="571088478">
    <w:abstractNumId w:val="2"/>
  </w:num>
  <w:num w:numId="25" w16cid:durableId="559218843">
    <w:abstractNumId w:val="2"/>
  </w:num>
  <w:num w:numId="26" w16cid:durableId="1639460423">
    <w:abstractNumId w:val="10"/>
  </w:num>
  <w:num w:numId="27" w16cid:durableId="113251858">
    <w:abstractNumId w:val="21"/>
  </w:num>
  <w:num w:numId="28" w16cid:durableId="1599560680">
    <w:abstractNumId w:val="26"/>
  </w:num>
  <w:num w:numId="29" w16cid:durableId="1265307301">
    <w:abstractNumId w:val="13"/>
  </w:num>
  <w:num w:numId="30" w16cid:durableId="559051059">
    <w:abstractNumId w:val="14"/>
  </w:num>
  <w:num w:numId="31" w16cid:durableId="916792767">
    <w:abstractNumId w:val="5"/>
  </w:num>
  <w:num w:numId="32" w16cid:durableId="458227776">
    <w:abstractNumId w:val="6"/>
  </w:num>
  <w:num w:numId="33" w16cid:durableId="1863013485">
    <w:abstractNumId w:val="20"/>
  </w:num>
  <w:num w:numId="34" w16cid:durableId="18923016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E6"/>
    <w:rsid w:val="000A1BBC"/>
    <w:rsid w:val="000A76ED"/>
    <w:rsid w:val="000F14A5"/>
    <w:rsid w:val="000F79C6"/>
    <w:rsid w:val="0010118B"/>
    <w:rsid w:val="00162C66"/>
    <w:rsid w:val="001717E6"/>
    <w:rsid w:val="001812E3"/>
    <w:rsid w:val="00191474"/>
    <w:rsid w:val="001E2A28"/>
    <w:rsid w:val="002310A1"/>
    <w:rsid w:val="00253C38"/>
    <w:rsid w:val="00257AB0"/>
    <w:rsid w:val="00266FB4"/>
    <w:rsid w:val="00274765"/>
    <w:rsid w:val="00276180"/>
    <w:rsid w:val="00281209"/>
    <w:rsid w:val="002857D3"/>
    <w:rsid w:val="00295D47"/>
    <w:rsid w:val="002A1409"/>
    <w:rsid w:val="002B6CC3"/>
    <w:rsid w:val="002C1D59"/>
    <w:rsid w:val="002C78A4"/>
    <w:rsid w:val="002D6AA2"/>
    <w:rsid w:val="002F667E"/>
    <w:rsid w:val="0032144F"/>
    <w:rsid w:val="0032207B"/>
    <w:rsid w:val="00322E5A"/>
    <w:rsid w:val="00325FB3"/>
    <w:rsid w:val="003374BA"/>
    <w:rsid w:val="00340FB8"/>
    <w:rsid w:val="0039045D"/>
    <w:rsid w:val="00393AE4"/>
    <w:rsid w:val="003D4CA3"/>
    <w:rsid w:val="003E6BAE"/>
    <w:rsid w:val="004374D5"/>
    <w:rsid w:val="004E6A95"/>
    <w:rsid w:val="004E7025"/>
    <w:rsid w:val="00593B7F"/>
    <w:rsid w:val="00600A1D"/>
    <w:rsid w:val="00670101"/>
    <w:rsid w:val="00674555"/>
    <w:rsid w:val="00691B5A"/>
    <w:rsid w:val="006C3479"/>
    <w:rsid w:val="006D6BBC"/>
    <w:rsid w:val="007366BE"/>
    <w:rsid w:val="007951AF"/>
    <w:rsid w:val="007A3E45"/>
    <w:rsid w:val="007D36AD"/>
    <w:rsid w:val="007D45D4"/>
    <w:rsid w:val="007F00EE"/>
    <w:rsid w:val="007F787A"/>
    <w:rsid w:val="00833CF6"/>
    <w:rsid w:val="0087543A"/>
    <w:rsid w:val="00895420"/>
    <w:rsid w:val="00895C03"/>
    <w:rsid w:val="008A3B36"/>
    <w:rsid w:val="008B52ED"/>
    <w:rsid w:val="008F2830"/>
    <w:rsid w:val="00963E85"/>
    <w:rsid w:val="009A065E"/>
    <w:rsid w:val="009C5037"/>
    <w:rsid w:val="009E2FD0"/>
    <w:rsid w:val="00A317D7"/>
    <w:rsid w:val="00A376C6"/>
    <w:rsid w:val="00A66A74"/>
    <w:rsid w:val="00A930E3"/>
    <w:rsid w:val="00AA321A"/>
    <w:rsid w:val="00AC04D1"/>
    <w:rsid w:val="00AF2A7B"/>
    <w:rsid w:val="00B07784"/>
    <w:rsid w:val="00B13404"/>
    <w:rsid w:val="00B4213D"/>
    <w:rsid w:val="00B83741"/>
    <w:rsid w:val="00B93E87"/>
    <w:rsid w:val="00BB60D7"/>
    <w:rsid w:val="00BF6915"/>
    <w:rsid w:val="00C25282"/>
    <w:rsid w:val="00C737E6"/>
    <w:rsid w:val="00C743F7"/>
    <w:rsid w:val="00CE17F3"/>
    <w:rsid w:val="00CF42E8"/>
    <w:rsid w:val="00D63396"/>
    <w:rsid w:val="00D9506E"/>
    <w:rsid w:val="00DC6E1F"/>
    <w:rsid w:val="00DE6592"/>
    <w:rsid w:val="00E0684A"/>
    <w:rsid w:val="00E07217"/>
    <w:rsid w:val="00E315AF"/>
    <w:rsid w:val="00E36F9C"/>
    <w:rsid w:val="00E50926"/>
    <w:rsid w:val="00E77CD1"/>
    <w:rsid w:val="00EA0BFF"/>
    <w:rsid w:val="00EA7774"/>
    <w:rsid w:val="00EE669C"/>
    <w:rsid w:val="00F23425"/>
    <w:rsid w:val="00F41291"/>
    <w:rsid w:val="00F41411"/>
    <w:rsid w:val="00F477A9"/>
    <w:rsid w:val="00F522CC"/>
    <w:rsid w:val="00F80837"/>
    <w:rsid w:val="00FB2EFC"/>
    <w:rsid w:val="00FD069A"/>
    <w:rsid w:val="00FD7101"/>
    <w:rsid w:val="00FE4A42"/>
    <w:rsid w:val="00FF24A4"/>
    <w:rsid w:val="00FF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6858DE"/>
  <w15:docId w15:val="{0F404A18-442F-4B6F-92F3-C4E512EB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after="120"/>
      <w:outlineLvl w:val="0"/>
    </w:pPr>
    <w:rPr>
      <w:rFonts w:eastAsia="Arial" w:cs="Arial"/>
      <w:b/>
      <w:caps/>
      <w:color w:val="000000" w:themeColor="text1"/>
      <w:sz w:val="32"/>
      <w:szCs w:val="32"/>
    </w:rPr>
  </w:style>
  <w:style w:type="paragraph" w:styleId="Heading2">
    <w:name w:val="heading 2"/>
    <w:basedOn w:val="Normal"/>
    <w:next w:val="Normal"/>
    <w:link w:val="Heading2Char"/>
    <w:uiPriority w:val="9"/>
    <w:unhideWhenUsed/>
    <w:qFormat/>
    <w:pPr>
      <w:keepNext/>
      <w:keepLines/>
      <w:spacing w:after="120"/>
      <w:outlineLvl w:val="1"/>
    </w:pPr>
    <w:rPr>
      <w:rFonts w:eastAsia="Arial" w:cs="Arial"/>
      <w:b/>
      <w:sz w:val="28"/>
      <w:szCs w:val="26"/>
    </w:rPr>
  </w:style>
  <w:style w:type="paragraph" w:styleId="Heading3">
    <w:name w:val="heading 3"/>
    <w:basedOn w:val="Normal"/>
    <w:next w:val="Normal"/>
    <w:link w:val="Heading3Char"/>
    <w:uiPriority w:val="9"/>
    <w:unhideWhenUsed/>
    <w:qFormat/>
    <w:pPr>
      <w:keepNext/>
      <w:keepLines/>
      <w:spacing w:after="120"/>
      <w:outlineLvl w:val="2"/>
    </w:pPr>
    <w:rPr>
      <w:rFonts w:eastAsia="Arial" w:cs="Arial"/>
    </w:rPr>
  </w:style>
  <w:style w:type="paragraph" w:styleId="Heading4">
    <w:name w:val="heading 4"/>
    <w:basedOn w:val="Normal"/>
    <w:next w:val="Normal"/>
    <w:link w:val="Heading4Char"/>
    <w:uiPriority w:val="9"/>
    <w:unhideWhenUsed/>
    <w:qFormat/>
    <w:pPr>
      <w:keepNext/>
      <w:keepLines/>
      <w:spacing w:after="120"/>
      <w:outlineLvl w:val="3"/>
    </w:pPr>
    <w:rPr>
      <w:rFonts w:eastAsia="Arial" w:cs="Arial"/>
      <w:iCs/>
    </w:rPr>
  </w:style>
  <w:style w:type="paragraph" w:styleId="Heading5">
    <w:name w:val="heading 5"/>
    <w:basedOn w:val="Normal"/>
    <w:next w:val="Normal"/>
    <w:link w:val="Heading5Char"/>
    <w:uiPriority w:val="9"/>
    <w:unhideWhenUsed/>
    <w:pPr>
      <w:spacing w:before="200"/>
      <w:outlineLvl w:val="4"/>
    </w:pPr>
    <w:rPr>
      <w:rFonts w:ascii="Arial" w:eastAsia="Arial" w:hAnsi="Arial" w:cs="Arial"/>
      <w:b/>
      <w:bCs/>
      <w:color w:val="7F7F7F" w:themeColor="text1" w:themeTint="80"/>
    </w:rPr>
  </w:style>
  <w:style w:type="paragraph" w:styleId="Heading6">
    <w:name w:val="heading 6"/>
    <w:basedOn w:val="Normal"/>
    <w:next w:val="Normal"/>
    <w:link w:val="Heading6Char"/>
    <w:uiPriority w:val="9"/>
    <w:unhideWhenUsed/>
    <w:pPr>
      <w:spacing w:line="271" w:lineRule="auto"/>
      <w:outlineLvl w:val="5"/>
    </w:pPr>
    <w:rPr>
      <w:rFonts w:ascii="Arial" w:eastAsia="Arial" w:hAnsi="Arial" w:cs="Arial"/>
      <w:b/>
      <w:bCs/>
      <w:i/>
      <w:iCs/>
      <w:color w:val="7F7F7F" w:themeColor="text1" w:themeTint="80"/>
    </w:rPr>
  </w:style>
  <w:style w:type="paragraph" w:styleId="Heading7">
    <w:name w:val="heading 7"/>
    <w:basedOn w:val="Normal"/>
    <w:next w:val="Normal"/>
    <w:link w:val="Heading7Char"/>
    <w:uiPriority w:val="9"/>
    <w:unhideWhenUsed/>
    <w:pPr>
      <w:outlineLvl w:val="6"/>
    </w:pPr>
    <w:rPr>
      <w:rFonts w:ascii="Arial" w:eastAsia="Arial" w:hAnsi="Arial" w:cs="Arial"/>
      <w:i/>
      <w:iCs/>
    </w:rPr>
  </w:style>
  <w:style w:type="paragraph" w:styleId="Heading8">
    <w:name w:val="heading 8"/>
    <w:basedOn w:val="Normal"/>
    <w:next w:val="Normal"/>
    <w:link w:val="Heading8Char"/>
    <w:uiPriority w:val="9"/>
    <w:unhideWhenUsed/>
    <w:pPr>
      <w:outlineLvl w:val="7"/>
    </w:pPr>
    <w:rPr>
      <w:rFonts w:ascii="Arial" w:eastAsia="Arial" w:hAnsi="Arial" w:cs="Arial"/>
      <w:sz w:val="20"/>
      <w:szCs w:val="20"/>
    </w:rPr>
  </w:style>
  <w:style w:type="paragraph" w:styleId="Heading9">
    <w:name w:val="heading 9"/>
    <w:basedOn w:val="Normal"/>
    <w:next w:val="Normal"/>
    <w:link w:val="Heading9Char"/>
    <w:uiPriority w:val="9"/>
    <w:unhideWhenUsed/>
    <w:pPr>
      <w:outlineLvl w:val="8"/>
    </w:pPr>
    <w:rPr>
      <w:rFonts w:ascii="Arial" w:eastAsia="Arial" w:hAnsi="Arial" w:cs="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ned">
    <w:name w:val="Lined"/>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styleId="Hyperlink">
    <w:name w:val="Hyperlink"/>
    <w:basedOn w:val="DefaultParagraphFont"/>
    <w:unhideWhenUsed/>
    <w:rPr>
      <w:color w:val="0000FF" w:themeColor="hyperlink"/>
      <w:u w:val="single"/>
    </w:rPr>
  </w:style>
  <w:style w:type="character" w:customStyle="1" w:styleId="Heading1Char">
    <w:name w:val="Heading 1 Char"/>
    <w:basedOn w:val="DefaultParagraphFont"/>
    <w:link w:val="Heading1"/>
    <w:uiPriority w:val="9"/>
    <w:rPr>
      <w:rFonts w:ascii="Arial" w:eastAsia="Arial" w:hAnsi="Arial" w:cs="Arial"/>
      <w:b/>
      <w:caps/>
      <w:color w:val="000000" w:themeColor="text1"/>
      <w:sz w:val="32"/>
      <w:szCs w:val="32"/>
    </w:rPr>
  </w:style>
  <w:style w:type="character" w:customStyle="1" w:styleId="Heading2Char">
    <w:name w:val="Heading 2 Char"/>
    <w:basedOn w:val="DefaultParagraphFont"/>
    <w:link w:val="Heading2"/>
    <w:uiPriority w:val="9"/>
    <w:rPr>
      <w:rFonts w:ascii="Arial" w:eastAsia="Arial" w:hAnsi="Arial" w:cs="Arial"/>
      <w:b/>
      <w:sz w:val="28"/>
      <w:szCs w:val="26"/>
    </w:rPr>
  </w:style>
  <w:style w:type="character" w:customStyle="1" w:styleId="Heading3Char">
    <w:name w:val="Heading 3 Char"/>
    <w:basedOn w:val="DefaultParagraphFont"/>
    <w:link w:val="Heading3"/>
    <w:uiPriority w:val="9"/>
    <w:rPr>
      <w:rFonts w:ascii="Arial" w:eastAsia="Arial" w:hAnsi="Arial" w:cs="Arial"/>
      <w:sz w:val="24"/>
      <w:szCs w:val="24"/>
    </w:rPr>
  </w:style>
  <w:style w:type="character" w:customStyle="1" w:styleId="Heading4Char">
    <w:name w:val="Heading 4 Char"/>
    <w:basedOn w:val="DefaultParagraphFont"/>
    <w:link w:val="Heading4"/>
    <w:uiPriority w:val="9"/>
    <w:rPr>
      <w:rFonts w:ascii="Arial" w:eastAsia="Arial" w:hAnsi="Arial" w:cs="Arial"/>
      <w:iCs/>
    </w:rPr>
  </w:style>
  <w:style w:type="paragraph" w:styleId="Title">
    <w:name w:val="Title"/>
    <w:basedOn w:val="Normal"/>
    <w:next w:val="Normal"/>
    <w:link w:val="TitleChar"/>
    <w:uiPriority w:val="10"/>
    <w:qFormat/>
    <w:pPr>
      <w:contextualSpacing/>
    </w:pPr>
    <w:rPr>
      <w:rFonts w:eastAsia="Arial" w:cs="Arial"/>
      <w:b/>
      <w:sz w:val="48"/>
      <w:szCs w:val="56"/>
    </w:rPr>
  </w:style>
  <w:style w:type="character" w:customStyle="1" w:styleId="TitleChar">
    <w:name w:val="Title Char"/>
    <w:basedOn w:val="DefaultParagraphFont"/>
    <w:link w:val="Title"/>
    <w:uiPriority w:val="10"/>
    <w:rPr>
      <w:rFonts w:ascii="Arial" w:eastAsia="Arial" w:hAnsi="Arial" w:cs="Arial"/>
      <w:b/>
      <w:sz w:val="48"/>
      <w:szCs w:val="56"/>
    </w:rPr>
  </w:style>
  <w:style w:type="paragraph" w:styleId="Subtitle">
    <w:name w:val="Subtitle"/>
    <w:basedOn w:val="Normal"/>
    <w:next w:val="Normal"/>
    <w:link w:val="SubtitleChar"/>
    <w:uiPriority w:val="11"/>
    <w:qFormat/>
    <w:pPr>
      <w:numPr>
        <w:ilvl w:val="1"/>
      </w:numPr>
      <w:spacing w:after="160"/>
    </w:pPr>
    <w:rPr>
      <w:rFonts w:eastAsia="Arial"/>
      <w:b/>
      <w:color w:val="000000" w:themeColor="text1"/>
    </w:rPr>
  </w:style>
  <w:style w:type="character" w:customStyle="1" w:styleId="SubtitleChar">
    <w:name w:val="Subtitle Char"/>
    <w:basedOn w:val="DefaultParagraphFont"/>
    <w:link w:val="Subtitle"/>
    <w:uiPriority w:val="11"/>
    <w:rPr>
      <w:rFonts w:ascii="Arial" w:eastAsia="Arial" w:hAnsi="Arial"/>
      <w:b/>
      <w:color w:val="000000" w:themeColor="text1"/>
      <w:sz w:val="24"/>
    </w:rPr>
  </w:style>
  <w:style w:type="character" w:styleId="SubtleEmphasis">
    <w:name w:val="Subtle Emphasis"/>
    <w:uiPriority w:val="19"/>
    <w:rPr>
      <w:i/>
      <w:iCs/>
    </w:rPr>
  </w:style>
  <w:style w:type="character" w:styleId="Emphasis">
    <w:name w:val="Emphasis"/>
    <w:uiPriority w:val="20"/>
    <w:qFormat/>
    <w:rPr>
      <w:i/>
      <w:iCs/>
    </w:rPr>
  </w:style>
  <w:style w:type="paragraph" w:styleId="Quote">
    <w:name w:val="Quote"/>
    <w:basedOn w:val="Normal"/>
    <w:next w:val="Normal"/>
    <w:link w:val="QuoteChar"/>
    <w:uiPriority w:val="29"/>
    <w:qFormat/>
    <w:pPr>
      <w:ind w:left="357" w:right="357"/>
    </w:pPr>
    <w:rPr>
      <w:i/>
      <w:iCs/>
    </w:rPr>
  </w:style>
  <w:style w:type="character" w:customStyle="1" w:styleId="QuoteChar">
    <w:name w:val="Quote Char"/>
    <w:basedOn w:val="DefaultParagraphFont"/>
    <w:link w:val="Quote"/>
    <w:uiPriority w:val="29"/>
    <w:rPr>
      <w:rFonts w:ascii="Arial" w:hAnsi="Arial"/>
      <w:i/>
      <w:iCs/>
    </w:rPr>
  </w:style>
  <w:style w:type="paragraph" w:styleId="TOC1">
    <w:name w:val="toc 1"/>
    <w:basedOn w:val="Normal"/>
    <w:next w:val="Normal"/>
    <w:uiPriority w:val="39"/>
    <w:unhideWhenUsed/>
    <w:qFormat/>
    <w:pPr>
      <w:spacing w:after="120"/>
    </w:pPr>
    <w:rPr>
      <w:b/>
      <w:caps/>
    </w:rPr>
  </w:style>
  <w:style w:type="paragraph" w:styleId="TOC2">
    <w:name w:val="toc 2"/>
    <w:basedOn w:val="Normal"/>
    <w:next w:val="Normal"/>
    <w:uiPriority w:val="39"/>
    <w:unhideWhenUsed/>
    <w:pPr>
      <w:spacing w:after="120"/>
      <w:ind w:left="221"/>
    </w:pPr>
    <w:rPr>
      <w:b/>
    </w:rPr>
  </w:style>
  <w:style w:type="paragraph" w:styleId="TOC3">
    <w:name w:val="toc 3"/>
    <w:basedOn w:val="Normal"/>
    <w:next w:val="Normal"/>
    <w:uiPriority w:val="39"/>
    <w:unhideWhenUsed/>
    <w:pPr>
      <w:spacing w:after="120"/>
      <w:ind w:left="442"/>
    </w:pPr>
    <w:rPr>
      <w:i/>
    </w:rPr>
  </w:style>
  <w:style w:type="paragraph" w:styleId="TOC4">
    <w:name w:val="toc 4"/>
    <w:basedOn w:val="Normal"/>
    <w:next w:val="Normal"/>
    <w:uiPriority w:val="39"/>
    <w:semiHidden/>
    <w:unhideWhenUsed/>
    <w:pPr>
      <w:spacing w:after="120"/>
      <w:ind w:left="658"/>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Caption">
    <w:name w:val="caption"/>
    <w:basedOn w:val="Normal"/>
    <w:next w:val="Normal"/>
    <w:uiPriority w:val="35"/>
    <w:unhideWhenUsed/>
    <w:qFormat/>
    <w:rPr>
      <w:i/>
      <w:iCs/>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5Char">
    <w:name w:val="Heading 5 Char"/>
    <w:basedOn w:val="DefaultParagraphFont"/>
    <w:link w:val="Heading5"/>
    <w:uiPriority w:val="9"/>
    <w:rPr>
      <w:rFonts w:ascii="Arial" w:eastAsia="Arial" w:hAnsi="Arial" w:cs="Arial"/>
      <w:b/>
      <w:bCs/>
      <w:color w:val="7F7F7F" w:themeColor="text1" w:themeTint="80"/>
    </w:rPr>
  </w:style>
  <w:style w:type="character" w:customStyle="1" w:styleId="Heading6Char">
    <w:name w:val="Heading 6 Char"/>
    <w:basedOn w:val="DefaultParagraphFont"/>
    <w:link w:val="Heading6"/>
    <w:uiPriority w:val="9"/>
    <w:rPr>
      <w:rFonts w:ascii="Arial" w:eastAsia="Arial" w:hAnsi="Arial" w:cs="Arial"/>
      <w:b/>
      <w:bCs/>
      <w:i/>
      <w:iCs/>
      <w:color w:val="7F7F7F" w:themeColor="text1" w:themeTint="80"/>
    </w:rPr>
  </w:style>
  <w:style w:type="character" w:customStyle="1" w:styleId="Heading7Char">
    <w:name w:val="Heading 7 Char"/>
    <w:basedOn w:val="DefaultParagraphFont"/>
    <w:link w:val="Heading7"/>
    <w:uiPriority w:val="9"/>
    <w:rPr>
      <w:rFonts w:ascii="Arial" w:eastAsia="Arial" w:hAnsi="Arial" w:cs="Arial"/>
      <w:i/>
      <w:iCs/>
    </w:rPr>
  </w:style>
  <w:style w:type="character" w:customStyle="1" w:styleId="Heading8Char">
    <w:name w:val="Heading 8 Char"/>
    <w:basedOn w:val="DefaultParagraphFont"/>
    <w:link w:val="Heading8"/>
    <w:uiPriority w:val="9"/>
    <w:rPr>
      <w:rFonts w:ascii="Arial" w:eastAsia="Arial" w:hAnsi="Arial" w:cs="Arial"/>
      <w:sz w:val="20"/>
      <w:szCs w:val="20"/>
    </w:rPr>
  </w:style>
  <w:style w:type="character" w:customStyle="1" w:styleId="Heading9Char">
    <w:name w:val="Heading 9 Char"/>
    <w:basedOn w:val="DefaultParagraphFont"/>
    <w:link w:val="Heading9"/>
    <w:uiPriority w:val="9"/>
    <w:rPr>
      <w:rFonts w:ascii="Arial" w:eastAsia="Arial" w:hAnsi="Arial" w:cs="Arial"/>
      <w:i/>
      <w:iCs/>
      <w:spacing w:val="5"/>
      <w:sz w:val="20"/>
      <w:szCs w:val="20"/>
    </w:rPr>
  </w:style>
  <w:style w:type="paragraph" w:styleId="ListParagraph">
    <w:name w:val="List Paragraph"/>
    <w:basedOn w:val="Normal"/>
    <w:uiPriority w:val="34"/>
    <w:pPr>
      <w:ind w:left="720"/>
      <w:contextualSpacing/>
    </w:pPr>
  </w:style>
  <w:style w:type="paragraph" w:styleId="IntenseQuote">
    <w:name w:val="Intense Quote"/>
    <w:basedOn w:val="Normal"/>
    <w:next w:val="Normal"/>
    <w:link w:val="IntenseQuoteChar"/>
    <w:uiPriority w:val="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IntenseReference">
    <w:name w:val="Intense Reference"/>
    <w:uiPriority w:val="32"/>
    <w:rPr>
      <w:smallCaps/>
      <w:spacing w:val="5"/>
      <w:u w:val="single"/>
    </w:rPr>
  </w:style>
  <w:style w:type="character" w:styleId="SubtleReference">
    <w:name w:val="Subtle Reference"/>
    <w:uiPriority w:val="31"/>
    <w:rPr>
      <w:smallCaps/>
    </w:rPr>
  </w:style>
  <w:style w:type="character" w:styleId="Strong">
    <w:name w:val="Strong"/>
    <w:qFormat/>
    <w:rPr>
      <w:b/>
      <w:bCs/>
    </w:rPr>
  </w:style>
  <w:style w:type="paragraph" w:customStyle="1" w:styleId="ListBulletStyle">
    <w:name w:val="List Bullet Style"/>
    <w:basedOn w:val="ListBullet"/>
    <w:qFormat/>
    <w:pPr>
      <w:numPr>
        <w:numId w:val="25"/>
      </w:numPr>
    </w:pPr>
    <w:rPr>
      <w:rFonts w:cs="Arial"/>
    </w:rPr>
  </w:style>
  <w:style w:type="paragraph" w:styleId="NoSpacing">
    <w:name w:val="No Spacing"/>
    <w:basedOn w:val="Normal"/>
    <w:link w:val="NoSpacingChar"/>
    <w:uiPriority w:val="1"/>
  </w:style>
  <w:style w:type="paragraph" w:styleId="ListBullet">
    <w:name w:val="List Bullet"/>
    <w:basedOn w:val="Normal"/>
    <w:uiPriority w:val="99"/>
    <w:semiHidden/>
    <w:unhideWhenUsed/>
    <w:pPr>
      <w:numPr>
        <w:numId w:val="12"/>
      </w:numPr>
      <w:contextualSpacing/>
    </w:pPr>
  </w:style>
  <w:style w:type="character" w:styleId="BookTitle">
    <w:name w:val="Book Title"/>
    <w:uiPriority w:val="33"/>
    <w:rPr>
      <w:i/>
      <w:iCs/>
      <w:smallCaps/>
      <w:spacing w:val="5"/>
    </w:rPr>
  </w:style>
  <w:style w:type="character" w:customStyle="1" w:styleId="NoSpacingChar">
    <w:name w:val="No Spacing Char"/>
    <w:basedOn w:val="DefaultParagraphFont"/>
    <w:link w:val="NoSpacing"/>
    <w:uiPriority w:val="1"/>
  </w:style>
  <w:style w:type="character" w:styleId="IntenseEmphasis">
    <w:name w:val="Intense Emphasis"/>
    <w:uiPriority w:val="21"/>
    <w:rPr>
      <w:b/>
      <w:bCs/>
    </w:rPr>
  </w:style>
  <w:style w:type="paragraph" w:styleId="TOCHeading">
    <w:name w:val="TOC Heading"/>
    <w:basedOn w:val="Heading1"/>
    <w:next w:val="Normal"/>
    <w:uiPriority w:val="39"/>
    <w:semiHidden/>
    <w:unhideWhenUsed/>
    <w:qFormat/>
    <w:pPr>
      <w:spacing w:before="480" w:after="0"/>
      <w:outlineLvl w:val="9"/>
    </w:pPr>
    <w:rPr>
      <w:rFonts w:ascii="Arial" w:hAnsi="Arial"/>
      <w:bCs/>
      <w:caps w:val="0"/>
      <w:color w:val="365F91" w:themeColor="accent1" w:themeShade="BF"/>
      <w:sz w:val="28"/>
      <w:szCs w:val="28"/>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pPr>
      <w:spacing w:before="100" w:beforeAutospacing="1" w:after="100" w:afterAutospacing="1"/>
    </w:pPr>
    <w:rPr>
      <w:lang w:eastAsia="en-GB"/>
    </w:rPr>
  </w:style>
  <w:style w:type="paragraph" w:customStyle="1" w:styleId="Default">
    <w:name w:val="Default"/>
    <w:pPr>
      <w:spacing w:after="0" w:line="240" w:lineRule="auto"/>
    </w:pPr>
    <w:rPr>
      <w:rFonts w:eastAsia="Times New Roman" w:cs="Times New Roman"/>
      <w:color w:val="000000"/>
      <w:sz w:val="24"/>
      <w:szCs w:val="24"/>
      <w:lang w:eastAsia="en-GB"/>
    </w:rPr>
  </w:style>
  <w:style w:type="character" w:styleId="FollowedHyperlink">
    <w:name w:val="FollowedHyperlink"/>
    <w:basedOn w:val="DefaultParagraphFont"/>
    <w:uiPriority w:val="99"/>
    <w:semiHidden/>
    <w:unhideWhenUsed/>
    <w:rsid w:val="00895420"/>
    <w:rPr>
      <w:color w:val="800080" w:themeColor="followedHyperlink"/>
      <w:u w:val="single"/>
    </w:rPr>
  </w:style>
  <w:style w:type="character" w:styleId="UnresolvedMention">
    <w:name w:val="Unresolved Mention"/>
    <w:basedOn w:val="DefaultParagraphFont"/>
    <w:uiPriority w:val="99"/>
    <w:semiHidden/>
    <w:unhideWhenUsed/>
    <w:rsid w:val="000A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epa.org.uk/media/3psdfwce/sfra-guidance-for-planning-authorities.pdf" TargetMode="External"/><Relationship Id="rId26" Type="http://schemas.openxmlformats.org/officeDocument/2006/relationships/hyperlink" Target="https://www.nature.scot/professional-advice/protected-areas-and-species/protected-species" TargetMode="External"/><Relationship Id="rId39" Type="http://schemas.openxmlformats.org/officeDocument/2006/relationships/hyperlink" Target="https://www.historicenvironment.scot/our-past-our-future/" TargetMode="External"/><Relationship Id="rId21" Type="http://schemas.openxmlformats.org/officeDocument/2006/relationships/hyperlink" Target="https://sitelink.nature.scot/home" TargetMode="External"/><Relationship Id="rId34" Type="http://schemas.openxmlformats.org/officeDocument/2006/relationships/hyperlink" Target="https://www.nature.scot/professional-advice/protected-areas-and-species/protected-areas/national-designations/national-scenic-areas" TargetMode="External"/><Relationship Id="rId42" Type="http://schemas.openxmlformats.org/officeDocument/2006/relationships/hyperlink" Target="https://portal.historicenvironment.scot/"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is.sepa.org.uk/rbmp/Data_Download.aspx" TargetMode="External"/><Relationship Id="rId29" Type="http://schemas.openxmlformats.org/officeDocument/2006/relationships/hyperlink" Target="http://www.sepa.org.uk/media/147606/advice-for-responsible-authorities-on-sea.pdf" TargetMode="External"/><Relationship Id="rId11" Type="http://schemas.openxmlformats.org/officeDocument/2006/relationships/footer" Target="footer1.xml"/><Relationship Id="rId24" Type="http://schemas.openxmlformats.org/officeDocument/2006/relationships/hyperlink" Target="http://scotland.forestry.gov.uk/supporting/strategy-policy-guidance/native-woodland-survey-of-scotland-nwss" TargetMode="External"/><Relationship Id="rId32" Type="http://schemas.openxmlformats.org/officeDocument/2006/relationships/hyperlink" Target="http://www.sepa.org.uk/media/147606/advice-for-responsible-authorities-on-sea.pdf" TargetMode="External"/><Relationship Id="rId37" Type="http://schemas.openxmlformats.org/officeDocument/2006/relationships/hyperlink" Target="https://www.nature.scot/professional-advice/landscape/landscape-policy-and-guidance/landscape-policy-wild-land" TargetMode="External"/><Relationship Id="rId40" Type="http://schemas.openxmlformats.org/officeDocument/2006/relationships/hyperlink" Target="https://www.gov.scot/publications/national-planning-framework-4/"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nformatics.sepa.org.uk/RBMP3/" TargetMode="External"/><Relationship Id="rId23" Type="http://schemas.openxmlformats.org/officeDocument/2006/relationships/hyperlink" Target="http://www.nature.scot/professional-advice/protected-areas-and-species/protected-areas/national-designations/national-nature-reserves" TargetMode="External"/><Relationship Id="rId28" Type="http://schemas.openxmlformats.org/officeDocument/2006/relationships/hyperlink" Target="http://www.scottishgeology.com/" TargetMode="External"/><Relationship Id="rId36" Type="http://schemas.openxmlformats.org/officeDocument/2006/relationships/hyperlink" Target="https://www.nature.scot/landscapes-and-habitats/habitat-types/urban-habitats/urban-greenspace"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epa.org.uk/environment/land/planning/strategic-environmental-assessment" TargetMode="External"/><Relationship Id="rId31" Type="http://schemas.openxmlformats.org/officeDocument/2006/relationships/hyperlink" Target="http://www.sepa.org.uk/environment/land/planning/strategic-environmental-assessment"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oo.galaxkey.com/v5.2.2-3//web-apps/apps/documenteditor/main/index.html?_dc=5.2.2-3&amp;lang=en-GB&amp;customer=ONLYOFFICE&amp;frameEditorId=placeholder" TargetMode="External"/><Relationship Id="rId27" Type="http://schemas.openxmlformats.org/officeDocument/2006/relationships/hyperlink" Target="http://www.nature.scot/professional-advice/protected-areas-and-species/protected-areas/local-designations/geological-conservation-review-sites" TargetMode="External"/><Relationship Id="rId30" Type="http://schemas.openxmlformats.org/officeDocument/2006/relationships/hyperlink" Target="http://www.sepa.org.uk/media/147606/advice-for-responsible-authorities-on-sea.pdf" TargetMode="External"/><Relationship Id="rId35" Type="http://schemas.openxmlformats.org/officeDocument/2006/relationships/hyperlink" Target="https://www.nature.scot/professional-advice/protected-areas-and-species/protected-areas/national-designations/national-park" TargetMode="Externa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hyperlink" Target="https://www.sepa.org.uk/environment/water/river-basin-management-planning/"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gov.scot/publications/local-development-planning-guidance/documents/" TargetMode="External"/><Relationship Id="rId25" Type="http://schemas.openxmlformats.org/officeDocument/2006/relationships/hyperlink" Target="https://oo.galaxkey.com/v5.2.2-3//web-apps/apps/documenteditor/main/index.html?_dc=5.2.2-3&amp;lang=en-GB&amp;customer=ONLYOFFICE&amp;frameEditorId=placeholder" TargetMode="External"/><Relationship Id="rId33" Type="http://schemas.openxmlformats.org/officeDocument/2006/relationships/hyperlink" Target="https://www.nature.scot/professional-advice/social-and-economic-benefits-nature/tourism" TargetMode="External"/><Relationship Id="rId38" Type="http://schemas.openxmlformats.org/officeDocument/2006/relationships/hyperlink" Target="http://www.sepa.org.uk/media/147606/advice-for-responsible-authorities-on-sea.pdf" TargetMode="External"/><Relationship Id="rId46" Type="http://schemas.openxmlformats.org/officeDocument/2006/relationships/footer" Target="footer5.xml"/><Relationship Id="rId20" Type="http://schemas.openxmlformats.org/officeDocument/2006/relationships/hyperlink" Target="https://www.nature.scot/professional-advice/planning-and-development/environmental-assessment/habitats-regulations-appraisal-hra" TargetMode="External"/><Relationship Id="rId41" Type="http://schemas.openxmlformats.org/officeDocument/2006/relationships/hyperlink" Target="https://www.historicenvironment.scot/advice-and-support/planning-and-guidance/historic-environment-policy-for-scotland-hep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5E1A-4355-4A7A-84D0-6E207C4C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5360</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35841</CharactersWithSpaces>
  <SharedDoc>false</SharedDoc>
  <HLinks>
    <vt:vector size="312" baseType="variant">
      <vt:variant>
        <vt:i4>7929979</vt:i4>
      </vt:variant>
      <vt:variant>
        <vt:i4>148</vt:i4>
      </vt:variant>
      <vt:variant>
        <vt:i4>0</vt:i4>
      </vt:variant>
      <vt:variant>
        <vt:i4>5</vt:i4>
      </vt:variant>
      <vt:variant>
        <vt:lpwstr/>
      </vt:variant>
      <vt:variant>
        <vt:lpwstr>backculture</vt:lpwstr>
      </vt:variant>
      <vt:variant>
        <vt:i4>5636179</vt:i4>
      </vt:variant>
      <vt:variant>
        <vt:i4>145</vt:i4>
      </vt:variant>
      <vt:variant>
        <vt:i4>0</vt:i4>
      </vt:variant>
      <vt:variant>
        <vt:i4>5</vt:i4>
      </vt:variant>
      <vt:variant>
        <vt:lpwstr>https://portal.historicenvironment.scot/</vt:lpwstr>
      </vt:variant>
      <vt:variant>
        <vt:lpwstr/>
      </vt:variant>
      <vt:variant>
        <vt:i4>5832792</vt:i4>
      </vt:variant>
      <vt:variant>
        <vt:i4>142</vt:i4>
      </vt:variant>
      <vt:variant>
        <vt:i4>0</vt:i4>
      </vt:variant>
      <vt:variant>
        <vt:i4>5</vt:i4>
      </vt:variant>
      <vt:variant>
        <vt:lpwstr>https://www.historicenvironment.scot/advice-and-support/planning-and-guidance/historic-environment-policy-for-scotland-heps/</vt:lpwstr>
      </vt:variant>
      <vt:variant>
        <vt:lpwstr/>
      </vt:variant>
      <vt:variant>
        <vt:i4>131095</vt:i4>
      </vt:variant>
      <vt:variant>
        <vt:i4>139</vt:i4>
      </vt:variant>
      <vt:variant>
        <vt:i4>0</vt:i4>
      </vt:variant>
      <vt:variant>
        <vt:i4>5</vt:i4>
      </vt:variant>
      <vt:variant>
        <vt:lpwstr>https://www.gov.scot/publications/national-planning-framework-4/</vt:lpwstr>
      </vt:variant>
      <vt:variant>
        <vt:lpwstr/>
      </vt:variant>
      <vt:variant>
        <vt:i4>1572928</vt:i4>
      </vt:variant>
      <vt:variant>
        <vt:i4>136</vt:i4>
      </vt:variant>
      <vt:variant>
        <vt:i4>0</vt:i4>
      </vt:variant>
      <vt:variant>
        <vt:i4>5</vt:i4>
      </vt:variant>
      <vt:variant>
        <vt:lpwstr>https://www.historicenvironment.scot/our-past-our-future/</vt:lpwstr>
      </vt:variant>
      <vt:variant>
        <vt:lpwstr/>
      </vt:variant>
      <vt:variant>
        <vt:i4>2031621</vt:i4>
      </vt:variant>
      <vt:variant>
        <vt:i4>133</vt:i4>
      </vt:variant>
      <vt:variant>
        <vt:i4>0</vt:i4>
      </vt:variant>
      <vt:variant>
        <vt:i4>5</vt:i4>
      </vt:variant>
      <vt:variant>
        <vt:lpwstr/>
      </vt:variant>
      <vt:variant>
        <vt:lpwstr>backwaste</vt:lpwstr>
      </vt:variant>
      <vt:variant>
        <vt:i4>6357033</vt:i4>
      </vt:variant>
      <vt:variant>
        <vt:i4>130</vt:i4>
      </vt:variant>
      <vt:variant>
        <vt:i4>0</vt:i4>
      </vt:variant>
      <vt:variant>
        <vt:i4>5</vt:i4>
      </vt:variant>
      <vt:variant>
        <vt:lpwstr>http://www.scotland.gov.uk/Topics/Environment/waste-and-pollution/Waste-1/wastestrategy</vt:lpwstr>
      </vt:variant>
      <vt:variant>
        <vt:lpwstr/>
      </vt:variant>
      <vt:variant>
        <vt:i4>7602287</vt:i4>
      </vt:variant>
      <vt:variant>
        <vt:i4>127</vt:i4>
      </vt:variant>
      <vt:variant>
        <vt:i4>0</vt:i4>
      </vt:variant>
      <vt:variant>
        <vt:i4>5</vt:i4>
      </vt:variant>
      <vt:variant>
        <vt:lpwstr/>
      </vt:variant>
      <vt:variant>
        <vt:lpwstr>climateback</vt:lpwstr>
      </vt:variant>
      <vt:variant>
        <vt:i4>4325382</vt:i4>
      </vt:variant>
      <vt:variant>
        <vt:i4>125</vt:i4>
      </vt:variant>
      <vt:variant>
        <vt:i4>0</vt:i4>
      </vt:variant>
      <vt:variant>
        <vt:i4>5</vt:i4>
      </vt:variant>
      <vt:variant>
        <vt:lpwstr>http://www.sepa.org.uk/media/147606/advice-for-responsible-authorities-on-sea.pdf</vt:lpwstr>
      </vt:variant>
      <vt:variant>
        <vt:lpwstr/>
      </vt:variant>
      <vt:variant>
        <vt:i4>4653135</vt:i4>
      </vt:variant>
      <vt:variant>
        <vt:i4>123</vt:i4>
      </vt:variant>
      <vt:variant>
        <vt:i4>0</vt:i4>
      </vt:variant>
      <vt:variant>
        <vt:i4>5</vt:i4>
      </vt:variant>
      <vt:variant>
        <vt:lpwstr>http://www.scotland.gov.uk/Resource/0039/00390167.xls</vt:lpwstr>
      </vt:variant>
      <vt:variant>
        <vt:lpwstr/>
      </vt:variant>
      <vt:variant>
        <vt:i4>2752555</vt:i4>
      </vt:variant>
      <vt:variant>
        <vt:i4>120</vt:i4>
      </vt:variant>
      <vt:variant>
        <vt:i4>0</vt:i4>
      </vt:variant>
      <vt:variant>
        <vt:i4>5</vt:i4>
      </vt:variant>
      <vt:variant>
        <vt:lpwstr>http://www.scotland.gov.uk/Publications/2010/03/18102927/0</vt:lpwstr>
      </vt:variant>
      <vt:variant>
        <vt:lpwstr/>
      </vt:variant>
      <vt:variant>
        <vt:i4>6946919</vt:i4>
      </vt:variant>
      <vt:variant>
        <vt:i4>117</vt:i4>
      </vt:variant>
      <vt:variant>
        <vt:i4>0</vt:i4>
      </vt:variant>
      <vt:variant>
        <vt:i4>5</vt:i4>
      </vt:variant>
      <vt:variant>
        <vt:lpwstr/>
      </vt:variant>
      <vt:variant>
        <vt:lpwstr>backlanddes</vt:lpwstr>
      </vt:variant>
      <vt:variant>
        <vt:i4>7405680</vt:i4>
      </vt:variant>
      <vt:variant>
        <vt:i4>114</vt:i4>
      </vt:variant>
      <vt:variant>
        <vt:i4>0</vt:i4>
      </vt:variant>
      <vt:variant>
        <vt:i4>5</vt:i4>
      </vt:variant>
      <vt:variant>
        <vt:lpwstr>https://www.nature.scot/professional-advice/landscape/landscape-policy-and-guidance/landscape-policy-wild-land</vt:lpwstr>
      </vt:variant>
      <vt:variant>
        <vt:lpwstr/>
      </vt:variant>
      <vt:variant>
        <vt:i4>1703946</vt:i4>
      </vt:variant>
      <vt:variant>
        <vt:i4>111</vt:i4>
      </vt:variant>
      <vt:variant>
        <vt:i4>0</vt:i4>
      </vt:variant>
      <vt:variant>
        <vt:i4>5</vt:i4>
      </vt:variant>
      <vt:variant>
        <vt:lpwstr>https://www.nature.scot/landscapes-and-habitats/habitat-types/urban-habitats/urban-greenspace</vt:lpwstr>
      </vt:variant>
      <vt:variant>
        <vt:lpwstr/>
      </vt:variant>
      <vt:variant>
        <vt:i4>8257585</vt:i4>
      </vt:variant>
      <vt:variant>
        <vt:i4>108</vt:i4>
      </vt:variant>
      <vt:variant>
        <vt:i4>0</vt:i4>
      </vt:variant>
      <vt:variant>
        <vt:i4>5</vt:i4>
      </vt:variant>
      <vt:variant>
        <vt:lpwstr>https://www.nature.scot/professional-advice/protected-areas-and-species/protected-areas/national-designations/national-park</vt:lpwstr>
      </vt:variant>
      <vt:variant>
        <vt:lpwstr/>
      </vt:variant>
      <vt:variant>
        <vt:i4>3997754</vt:i4>
      </vt:variant>
      <vt:variant>
        <vt:i4>105</vt:i4>
      </vt:variant>
      <vt:variant>
        <vt:i4>0</vt:i4>
      </vt:variant>
      <vt:variant>
        <vt:i4>5</vt:i4>
      </vt:variant>
      <vt:variant>
        <vt:lpwstr>https://www.nature.scot/professional-advice/protected-areas-and-species/protected-areas/national-designations/national-scenic-areas</vt:lpwstr>
      </vt:variant>
      <vt:variant>
        <vt:lpwstr/>
      </vt:variant>
      <vt:variant>
        <vt:i4>2097253</vt:i4>
      </vt:variant>
      <vt:variant>
        <vt:i4>102</vt:i4>
      </vt:variant>
      <vt:variant>
        <vt:i4>0</vt:i4>
      </vt:variant>
      <vt:variant>
        <vt:i4>5</vt:i4>
      </vt:variant>
      <vt:variant>
        <vt:lpwstr>https://www.nature.scot/professional-advice/social-and-economic-benefits-nature/tourism</vt:lpwstr>
      </vt:variant>
      <vt:variant>
        <vt:lpwstr/>
      </vt:variant>
      <vt:variant>
        <vt:i4>589851</vt:i4>
      </vt:variant>
      <vt:variant>
        <vt:i4>99</vt:i4>
      </vt:variant>
      <vt:variant>
        <vt:i4>0</vt:i4>
      </vt:variant>
      <vt:variant>
        <vt:i4>5</vt:i4>
      </vt:variant>
      <vt:variant>
        <vt:lpwstr/>
      </vt:variant>
      <vt:variant>
        <vt:lpwstr>backsoils</vt:lpwstr>
      </vt:variant>
      <vt:variant>
        <vt:i4>3080250</vt:i4>
      </vt:variant>
      <vt:variant>
        <vt:i4>96</vt:i4>
      </vt:variant>
      <vt:variant>
        <vt:i4>0</vt:i4>
      </vt:variant>
      <vt:variant>
        <vt:i4>5</vt:i4>
      </vt:variant>
      <vt:variant>
        <vt:lpwstr>https://soils.environment.gov.scot/</vt:lpwstr>
      </vt:variant>
      <vt:variant>
        <vt:lpwstr/>
      </vt:variant>
      <vt:variant>
        <vt:i4>262214</vt:i4>
      </vt:variant>
      <vt:variant>
        <vt:i4>93</vt:i4>
      </vt:variant>
      <vt:variant>
        <vt:i4>0</vt:i4>
      </vt:variant>
      <vt:variant>
        <vt:i4>5</vt:i4>
      </vt:variant>
      <vt:variant>
        <vt:lpwstr>https://www.hutton.ac.uk/learning/natural-resource-datasets/soilshutton/soils-maps-scotland/download</vt:lpwstr>
      </vt:variant>
      <vt:variant>
        <vt:lpwstr/>
      </vt:variant>
      <vt:variant>
        <vt:i4>4325382</vt:i4>
      </vt:variant>
      <vt:variant>
        <vt:i4>90</vt:i4>
      </vt:variant>
      <vt:variant>
        <vt:i4>0</vt:i4>
      </vt:variant>
      <vt:variant>
        <vt:i4>5</vt:i4>
      </vt:variant>
      <vt:variant>
        <vt:lpwstr>http://www.sepa.org.uk/media/147606/advice-for-responsible-authorities-on-sea.pdf</vt:lpwstr>
      </vt:variant>
      <vt:variant>
        <vt:lpwstr/>
      </vt:variant>
      <vt:variant>
        <vt:i4>7274602</vt:i4>
      </vt:variant>
      <vt:variant>
        <vt:i4>87</vt:i4>
      </vt:variant>
      <vt:variant>
        <vt:i4>0</vt:i4>
      </vt:variant>
      <vt:variant>
        <vt:i4>5</vt:i4>
      </vt:variant>
      <vt:variant>
        <vt:lpwstr>http://www.sepa.org.uk/environment/land/planning/strategic-environmental-assessment</vt:lpwstr>
      </vt:variant>
      <vt:variant>
        <vt:lpwstr/>
      </vt:variant>
      <vt:variant>
        <vt:i4>4849676</vt:i4>
      </vt:variant>
      <vt:variant>
        <vt:i4>84</vt:i4>
      </vt:variant>
      <vt:variant>
        <vt:i4>0</vt:i4>
      </vt:variant>
      <vt:variant>
        <vt:i4>5</vt:i4>
      </vt:variant>
      <vt:variant>
        <vt:lpwstr>http://www.snh.gov.uk/land-and-sea/managing-the-land/soils/soil-framework</vt:lpwstr>
      </vt:variant>
      <vt:variant>
        <vt:lpwstr/>
      </vt:variant>
      <vt:variant>
        <vt:i4>65629</vt:i4>
      </vt:variant>
      <vt:variant>
        <vt:i4>81</vt:i4>
      </vt:variant>
      <vt:variant>
        <vt:i4>0</vt:i4>
      </vt:variant>
      <vt:variant>
        <vt:i4>5</vt:i4>
      </vt:variant>
      <vt:variant>
        <vt:lpwstr>http://www.sepa.org.uk/environment/land/soil/</vt:lpwstr>
      </vt:variant>
      <vt:variant>
        <vt:lpwstr/>
      </vt:variant>
      <vt:variant>
        <vt:i4>589825</vt:i4>
      </vt:variant>
      <vt:variant>
        <vt:i4>78</vt:i4>
      </vt:variant>
      <vt:variant>
        <vt:i4>0</vt:i4>
      </vt:variant>
      <vt:variant>
        <vt:i4>5</vt:i4>
      </vt:variant>
      <vt:variant>
        <vt:lpwstr/>
      </vt:variant>
      <vt:variant>
        <vt:lpwstr>backpopl</vt:lpwstr>
      </vt:variant>
      <vt:variant>
        <vt:i4>4325382</vt:i4>
      </vt:variant>
      <vt:variant>
        <vt:i4>75</vt:i4>
      </vt:variant>
      <vt:variant>
        <vt:i4>0</vt:i4>
      </vt:variant>
      <vt:variant>
        <vt:i4>5</vt:i4>
      </vt:variant>
      <vt:variant>
        <vt:lpwstr>http://www.sepa.org.uk/media/147606/advice-for-responsible-authorities-on-sea.pdf</vt:lpwstr>
      </vt:variant>
      <vt:variant>
        <vt:lpwstr/>
      </vt:variant>
      <vt:variant>
        <vt:i4>2621550</vt:i4>
      </vt:variant>
      <vt:variant>
        <vt:i4>72</vt:i4>
      </vt:variant>
      <vt:variant>
        <vt:i4>0</vt:i4>
      </vt:variant>
      <vt:variant>
        <vt:i4>5</vt:i4>
      </vt:variant>
      <vt:variant>
        <vt:lpwstr>http://www.snh.gov.uk/docs/A685454.pdf</vt:lpwstr>
      </vt:variant>
      <vt:variant>
        <vt:lpwstr/>
      </vt:variant>
      <vt:variant>
        <vt:i4>8061027</vt:i4>
      </vt:variant>
      <vt:variant>
        <vt:i4>69</vt:i4>
      </vt:variant>
      <vt:variant>
        <vt:i4>0</vt:i4>
      </vt:variant>
      <vt:variant>
        <vt:i4>5</vt:i4>
      </vt:variant>
      <vt:variant>
        <vt:lpwstr>http://www.snh.gov.uk/docs/B1041551.pdf</vt:lpwstr>
      </vt:variant>
      <vt:variant>
        <vt:lpwstr/>
      </vt:variant>
      <vt:variant>
        <vt:i4>6488160</vt:i4>
      </vt:variant>
      <vt:variant>
        <vt:i4>66</vt:i4>
      </vt:variant>
      <vt:variant>
        <vt:i4>0</vt:i4>
      </vt:variant>
      <vt:variant>
        <vt:i4>5</vt:i4>
      </vt:variant>
      <vt:variant>
        <vt:lpwstr/>
      </vt:variant>
      <vt:variant>
        <vt:lpwstr>backair</vt:lpwstr>
      </vt:variant>
      <vt:variant>
        <vt:i4>4325382</vt:i4>
      </vt:variant>
      <vt:variant>
        <vt:i4>64</vt:i4>
      </vt:variant>
      <vt:variant>
        <vt:i4>0</vt:i4>
      </vt:variant>
      <vt:variant>
        <vt:i4>5</vt:i4>
      </vt:variant>
      <vt:variant>
        <vt:lpwstr>http://www.sepa.org.uk/media/147606/advice-for-responsible-authorities-on-sea.pdf</vt:lpwstr>
      </vt:variant>
      <vt:variant>
        <vt:lpwstr/>
      </vt:variant>
      <vt:variant>
        <vt:i4>7274602</vt:i4>
      </vt:variant>
      <vt:variant>
        <vt:i4>61</vt:i4>
      </vt:variant>
      <vt:variant>
        <vt:i4>0</vt:i4>
      </vt:variant>
      <vt:variant>
        <vt:i4>5</vt:i4>
      </vt:variant>
      <vt:variant>
        <vt:lpwstr>http://www.sepa.org.uk/environment/land/planning/strategic-environmental-assessment</vt:lpwstr>
      </vt:variant>
      <vt:variant>
        <vt:lpwstr/>
      </vt:variant>
      <vt:variant>
        <vt:i4>6488163</vt:i4>
      </vt:variant>
      <vt:variant>
        <vt:i4>58</vt:i4>
      </vt:variant>
      <vt:variant>
        <vt:i4>0</vt:i4>
      </vt:variant>
      <vt:variant>
        <vt:i4>5</vt:i4>
      </vt:variant>
      <vt:variant>
        <vt:lpwstr/>
      </vt:variant>
      <vt:variant>
        <vt:lpwstr>backbio</vt:lpwstr>
      </vt:variant>
      <vt:variant>
        <vt:i4>2097257</vt:i4>
      </vt:variant>
      <vt:variant>
        <vt:i4>55</vt:i4>
      </vt:variant>
      <vt:variant>
        <vt:i4>0</vt:i4>
      </vt:variant>
      <vt:variant>
        <vt:i4>5</vt:i4>
      </vt:variant>
      <vt:variant>
        <vt:lpwstr>http://www.scottishgeology.com/</vt:lpwstr>
      </vt:variant>
      <vt:variant>
        <vt:lpwstr/>
      </vt:variant>
      <vt:variant>
        <vt:i4>2949246</vt:i4>
      </vt:variant>
      <vt:variant>
        <vt:i4>52</vt:i4>
      </vt:variant>
      <vt:variant>
        <vt:i4>0</vt:i4>
      </vt:variant>
      <vt:variant>
        <vt:i4>5</vt:i4>
      </vt:variant>
      <vt:variant>
        <vt:lpwstr>http://www.nature.scot/professional-advice/protected-areas-and-species/protected-areas/local-designations/geological-conservation-review-sites</vt:lpwstr>
      </vt:variant>
      <vt:variant>
        <vt:lpwstr/>
      </vt:variant>
      <vt:variant>
        <vt:i4>983122</vt:i4>
      </vt:variant>
      <vt:variant>
        <vt:i4>49</vt:i4>
      </vt:variant>
      <vt:variant>
        <vt:i4>0</vt:i4>
      </vt:variant>
      <vt:variant>
        <vt:i4>5</vt:i4>
      </vt:variant>
      <vt:variant>
        <vt:lpwstr>https://www.nature.scot/professional-advice/protected-areas-and-species/protected-species</vt:lpwstr>
      </vt:variant>
      <vt:variant>
        <vt:lpwstr/>
      </vt:variant>
      <vt:variant>
        <vt:i4>8060949</vt:i4>
      </vt:variant>
      <vt:variant>
        <vt:i4>46</vt:i4>
      </vt:variant>
      <vt:variant>
        <vt:i4>0</vt:i4>
      </vt:variant>
      <vt:variant>
        <vt:i4>5</vt:i4>
      </vt:variant>
      <vt:variant>
        <vt:lpwstr>https://oo.galaxkey.com/v5.2.2-3//web-apps/apps/documenteditor/main/index.html?_dc=5.2.2-3&amp;lang=en-GB&amp;customer=ONLYOFFICE&amp;frameEditorId=placeholder</vt:lpwstr>
      </vt:variant>
      <vt:variant>
        <vt:lpwstr>backbio</vt:lpwstr>
      </vt:variant>
      <vt:variant>
        <vt:i4>2097206</vt:i4>
      </vt:variant>
      <vt:variant>
        <vt:i4>43</vt:i4>
      </vt:variant>
      <vt:variant>
        <vt:i4>0</vt:i4>
      </vt:variant>
      <vt:variant>
        <vt:i4>5</vt:i4>
      </vt:variant>
      <vt:variant>
        <vt:lpwstr>http://scotland.forestry.gov.uk/supporting/strategy-policy-guidance/native-woodland-survey-of-scotland-nwss</vt:lpwstr>
      </vt:variant>
      <vt:variant>
        <vt:lpwstr/>
      </vt:variant>
      <vt:variant>
        <vt:i4>6029399</vt:i4>
      </vt:variant>
      <vt:variant>
        <vt:i4>40</vt:i4>
      </vt:variant>
      <vt:variant>
        <vt:i4>0</vt:i4>
      </vt:variant>
      <vt:variant>
        <vt:i4>5</vt:i4>
      </vt:variant>
      <vt:variant>
        <vt:lpwstr>http://www.nature.scot/professional-advice/protected-areas-and-species/protected-areas/national-designations/national-nature-reserves</vt:lpwstr>
      </vt:variant>
      <vt:variant>
        <vt:lpwstr/>
      </vt:variant>
      <vt:variant>
        <vt:i4>8060949</vt:i4>
      </vt:variant>
      <vt:variant>
        <vt:i4>37</vt:i4>
      </vt:variant>
      <vt:variant>
        <vt:i4>0</vt:i4>
      </vt:variant>
      <vt:variant>
        <vt:i4>5</vt:i4>
      </vt:variant>
      <vt:variant>
        <vt:lpwstr>https://oo.galaxkey.com/v5.2.2-3//web-apps/apps/documenteditor/main/index.html?_dc=5.2.2-3&amp;lang=en-GB&amp;customer=ONLYOFFICE&amp;frameEditorId=placeholder</vt:lpwstr>
      </vt:variant>
      <vt:variant>
        <vt:lpwstr>backbio</vt:lpwstr>
      </vt:variant>
      <vt:variant>
        <vt:i4>4915270</vt:i4>
      </vt:variant>
      <vt:variant>
        <vt:i4>34</vt:i4>
      </vt:variant>
      <vt:variant>
        <vt:i4>0</vt:i4>
      </vt:variant>
      <vt:variant>
        <vt:i4>5</vt:i4>
      </vt:variant>
      <vt:variant>
        <vt:lpwstr>https://sitelink.nature.scot/home</vt:lpwstr>
      </vt:variant>
      <vt:variant>
        <vt:lpwstr/>
      </vt:variant>
      <vt:variant>
        <vt:i4>1638421</vt:i4>
      </vt:variant>
      <vt:variant>
        <vt:i4>31</vt:i4>
      </vt:variant>
      <vt:variant>
        <vt:i4>0</vt:i4>
      </vt:variant>
      <vt:variant>
        <vt:i4>5</vt:i4>
      </vt:variant>
      <vt:variant>
        <vt:lpwstr>https://www.nature.scot/professional-advice/planning-and-development/environmental-assessment/habitats-regulations-appraisal-hra</vt:lpwstr>
      </vt:variant>
      <vt:variant>
        <vt:lpwstr/>
      </vt:variant>
      <vt:variant>
        <vt:i4>4325382</vt:i4>
      </vt:variant>
      <vt:variant>
        <vt:i4>29</vt:i4>
      </vt:variant>
      <vt:variant>
        <vt:i4>0</vt:i4>
      </vt:variant>
      <vt:variant>
        <vt:i4>5</vt:i4>
      </vt:variant>
      <vt:variant>
        <vt:lpwstr>http://www.sepa.org.uk/media/147606/advice-for-responsible-authorities-on-sea.pdf</vt:lpwstr>
      </vt:variant>
      <vt:variant>
        <vt:lpwstr/>
      </vt:variant>
      <vt:variant>
        <vt:i4>7274602</vt:i4>
      </vt:variant>
      <vt:variant>
        <vt:i4>26</vt:i4>
      </vt:variant>
      <vt:variant>
        <vt:i4>0</vt:i4>
      </vt:variant>
      <vt:variant>
        <vt:i4>5</vt:i4>
      </vt:variant>
      <vt:variant>
        <vt:lpwstr>http://www.sepa.org.uk/environment/land/planning/strategic-environmental-assessment</vt:lpwstr>
      </vt:variant>
      <vt:variant>
        <vt:lpwstr/>
      </vt:variant>
      <vt:variant>
        <vt:i4>589832</vt:i4>
      </vt:variant>
      <vt:variant>
        <vt:i4>23</vt:i4>
      </vt:variant>
      <vt:variant>
        <vt:i4>0</vt:i4>
      </vt:variant>
      <vt:variant>
        <vt:i4>5</vt:i4>
      </vt:variant>
      <vt:variant>
        <vt:lpwstr/>
      </vt:variant>
      <vt:variant>
        <vt:lpwstr>backflood</vt:lpwstr>
      </vt:variant>
      <vt:variant>
        <vt:i4>1114185</vt:i4>
      </vt:variant>
      <vt:variant>
        <vt:i4>20</vt:i4>
      </vt:variant>
      <vt:variant>
        <vt:i4>0</vt:i4>
      </vt:variant>
      <vt:variant>
        <vt:i4>5</vt:i4>
      </vt:variant>
      <vt:variant>
        <vt:lpwstr>https://www.sepa.org.uk/media/3psdfwce/sfra-guidance-for-planning-authorities.pdf</vt:lpwstr>
      </vt:variant>
      <vt:variant>
        <vt:lpwstr/>
      </vt:variant>
      <vt:variant>
        <vt:i4>4522077</vt:i4>
      </vt:variant>
      <vt:variant>
        <vt:i4>17</vt:i4>
      </vt:variant>
      <vt:variant>
        <vt:i4>0</vt:i4>
      </vt:variant>
      <vt:variant>
        <vt:i4>5</vt:i4>
      </vt:variant>
      <vt:variant>
        <vt:lpwstr>https://www.gov.scot/publications/local-development-planning-guidance/documents/</vt:lpwstr>
      </vt:variant>
      <vt:variant>
        <vt:lpwstr/>
      </vt:variant>
      <vt:variant>
        <vt:i4>917506</vt:i4>
      </vt:variant>
      <vt:variant>
        <vt:i4>14</vt:i4>
      </vt:variant>
      <vt:variant>
        <vt:i4>0</vt:i4>
      </vt:variant>
      <vt:variant>
        <vt:i4>5</vt:i4>
      </vt:variant>
      <vt:variant>
        <vt:lpwstr/>
      </vt:variant>
      <vt:variant>
        <vt:lpwstr>backwater</vt:lpwstr>
      </vt:variant>
      <vt:variant>
        <vt:i4>917506</vt:i4>
      </vt:variant>
      <vt:variant>
        <vt:i4>11</vt:i4>
      </vt:variant>
      <vt:variant>
        <vt:i4>0</vt:i4>
      </vt:variant>
      <vt:variant>
        <vt:i4>5</vt:i4>
      </vt:variant>
      <vt:variant>
        <vt:lpwstr/>
      </vt:variant>
      <vt:variant>
        <vt:lpwstr>backwater</vt:lpwstr>
      </vt:variant>
      <vt:variant>
        <vt:i4>3473517</vt:i4>
      </vt:variant>
      <vt:variant>
        <vt:i4>9</vt:i4>
      </vt:variant>
      <vt:variant>
        <vt:i4>0</vt:i4>
      </vt:variant>
      <vt:variant>
        <vt:i4>5</vt:i4>
      </vt:variant>
      <vt:variant>
        <vt:lpwstr>http://www.sepa.org.uk/media/143208/lups-gu7-planning-guidance-on-the-water-framework-directive-including-river-basin-planning.pdf</vt:lpwstr>
      </vt:variant>
      <vt:variant>
        <vt:lpwstr/>
      </vt:variant>
      <vt:variant>
        <vt:i4>3014750</vt:i4>
      </vt:variant>
      <vt:variant>
        <vt:i4>6</vt:i4>
      </vt:variant>
      <vt:variant>
        <vt:i4>0</vt:i4>
      </vt:variant>
      <vt:variant>
        <vt:i4>5</vt:i4>
      </vt:variant>
      <vt:variant>
        <vt:lpwstr>http://gis.sepa.org.uk/rbmp/Data_Download.aspx</vt:lpwstr>
      </vt:variant>
      <vt:variant>
        <vt:lpwstr/>
      </vt:variant>
      <vt:variant>
        <vt:i4>3080304</vt:i4>
      </vt:variant>
      <vt:variant>
        <vt:i4>3</vt:i4>
      </vt:variant>
      <vt:variant>
        <vt:i4>0</vt:i4>
      </vt:variant>
      <vt:variant>
        <vt:i4>5</vt:i4>
      </vt:variant>
      <vt:variant>
        <vt:lpwstr>https://informatics.sepa.org.uk/RBMP3/</vt:lpwstr>
      </vt:variant>
      <vt:variant>
        <vt:lpwstr/>
      </vt:variant>
      <vt:variant>
        <vt:i4>4128890</vt:i4>
      </vt:variant>
      <vt:variant>
        <vt:i4>0</vt:i4>
      </vt:variant>
      <vt:variant>
        <vt:i4>0</vt:i4>
      </vt:variant>
      <vt:variant>
        <vt:i4>5</vt:i4>
      </vt:variant>
      <vt:variant>
        <vt:lpwstr>https://www.sepa.org.uk/environment/water/river-basin-management-planning/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Rice</dc:creator>
  <cp:keywords/>
  <cp:lastModifiedBy>MacLean, Lorna</cp:lastModifiedBy>
  <cp:revision>2</cp:revision>
  <dcterms:created xsi:type="dcterms:W3CDTF">2024-02-22T11:17:00Z</dcterms:created>
  <dcterms:modified xsi:type="dcterms:W3CDTF">2024-02-22T11:17:00Z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6012682,396f95ad,62a2ea3d,10dd0033,7bb061b8,b482c7b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381c2d9b,755bab48,5930e799,3d7eae88,6dba129a,a893c08</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2024-02-22T11:05:27Z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c0c5f3c3-9642-4ac4-8ee0-fe210eab4171</vt:lpwstr>
  </property>
  <property fmtid="{D5CDD505-2E9C-101B-9397-08002B2CF9AE}" pid="14" name="MSIP_Label_ea4fd52f-9814-4cae-aa53-0ea7b16cd381_ContentBits">
    <vt:lpwstr>3</vt:lpwstr>
  </property>
</Properties>
</file>